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A7A" w14:textId="77777777" w:rsidR="00101980" w:rsidRDefault="00101980" w:rsidP="007037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11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7037C6" w:rsidRPr="007037C6" w14:paraId="15D2A123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3D4B88FA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Oficina Tutorial 4.2 AAE</w:t>
            </w:r>
          </w:p>
        </w:tc>
      </w:tr>
      <w:tr w:rsidR="007037C6" w:rsidRPr="007037C6" w14:paraId="5D0D391C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4C7C7123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7037C6" w:rsidRPr="007037C6" w14:paraId="178CFB81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5F54C881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529CD4D4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075812A" wp14:editId="46E90757">
                  <wp:extent cx="612251" cy="612251"/>
                  <wp:effectExtent l="0" t="0" r="0" b="0"/>
                  <wp:docPr id="29" name="Imagem 29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659DAC4B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6CE7ACEF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0EE2380D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037C6" w:rsidRPr="007037C6" w14:paraId="138C0FF8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169940DC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059E5D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63D3C34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4DF8120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40D9559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6CB545A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4939" w:type="dxa"/>
            <w:shd w:val="clear" w:color="auto" w:fill="auto"/>
          </w:tcPr>
          <w:p w14:paraId="013E735D" w14:textId="77777777" w:rsidR="007037C6" w:rsidRPr="007037C6" w:rsidRDefault="007037C6" w:rsidP="007037C6">
            <w:pPr>
              <w:numPr>
                <w:ilvl w:val="0"/>
                <w:numId w:val="35"/>
              </w:numPr>
              <w:ind w:left="355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Verificar se foram realizadas as adequações necessárias à carteira de serviços da Linha de Cuidado priorizada visando à organização dos macroprocessos disparados</w:t>
            </w:r>
          </w:p>
          <w:p w14:paraId="53DC59C7" w14:textId="77777777" w:rsidR="007037C6" w:rsidRPr="007037C6" w:rsidRDefault="007037C6" w:rsidP="007037C6">
            <w:pPr>
              <w:ind w:left="355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76CFA77" w14:textId="77777777" w:rsidR="007037C6" w:rsidRPr="007037C6" w:rsidRDefault="007037C6" w:rsidP="007037C6">
            <w:pPr>
              <w:numPr>
                <w:ilvl w:val="0"/>
                <w:numId w:val="35"/>
              </w:numPr>
              <w:ind w:left="355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Verificar se foram realizadas as adequações necessárias do quadro de pessoal visando à organização dos macroprocessos disparados </w:t>
            </w:r>
          </w:p>
          <w:p w14:paraId="3AD17E00" w14:textId="77777777" w:rsidR="007037C6" w:rsidRPr="007037C6" w:rsidRDefault="007037C6" w:rsidP="007037C6">
            <w:pPr>
              <w:ind w:left="35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1DB8684" w14:textId="77777777" w:rsidR="007037C6" w:rsidRPr="007037C6" w:rsidRDefault="007037C6" w:rsidP="007037C6">
            <w:pPr>
              <w:numPr>
                <w:ilvl w:val="0"/>
                <w:numId w:val="35"/>
              </w:numPr>
              <w:ind w:left="35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Verificar se foi mapeado o ponto de apoio</w:t>
            </w:r>
          </w:p>
          <w:p w14:paraId="2DC4387E" w14:textId="77777777" w:rsidR="007037C6" w:rsidRPr="007037C6" w:rsidRDefault="007037C6" w:rsidP="007037C6">
            <w:pPr>
              <w:ind w:left="720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BB7F8A3" w14:textId="77777777" w:rsidR="007037C6" w:rsidRPr="007037C6" w:rsidRDefault="007037C6" w:rsidP="007037C6">
            <w:pPr>
              <w:numPr>
                <w:ilvl w:val="0"/>
                <w:numId w:val="35"/>
              </w:numPr>
              <w:ind w:left="35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Verificar se foram planejadas ações relacionadas aos macroprocessos supervisional e educacional voltado para a equipe do ambulatório</w:t>
            </w:r>
          </w:p>
          <w:p w14:paraId="3BCA6E44" w14:textId="77777777" w:rsidR="007037C6" w:rsidRPr="007037C6" w:rsidRDefault="007037C6" w:rsidP="007037C6">
            <w:pPr>
              <w:ind w:left="720"/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FF4F381" w14:textId="77777777" w:rsidR="007037C6" w:rsidRPr="007037C6" w:rsidRDefault="007037C6" w:rsidP="007037C6">
            <w:pPr>
              <w:numPr>
                <w:ilvl w:val="0"/>
                <w:numId w:val="35"/>
              </w:numPr>
              <w:ind w:left="36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Registrar achados encontrados e realizar discussão </w:t>
            </w:r>
          </w:p>
          <w:p w14:paraId="532E7CAB" w14:textId="77777777" w:rsidR="007037C6" w:rsidRPr="007037C6" w:rsidRDefault="007037C6" w:rsidP="007037C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14:paraId="3971A009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4.2 Giro na Unidade AAE</w:t>
            </w:r>
          </w:p>
          <w:p w14:paraId="57155308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681F4AF9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37C6" w:rsidRPr="007037C6" w14:paraId="4CC90EC4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7F4D6AF1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580C953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75C4332B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2EBE592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2ED2C9B6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791236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4939" w:type="dxa"/>
            <w:shd w:val="clear" w:color="auto" w:fill="auto"/>
          </w:tcPr>
          <w:p w14:paraId="46075665" w14:textId="77777777" w:rsidR="007037C6" w:rsidRPr="007037C6" w:rsidRDefault="007037C6" w:rsidP="0070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1. Realizar discussão dos achados encontrados no giro da Atividade 1 com os mesmos atores envolvidos </w:t>
            </w:r>
          </w:p>
          <w:p w14:paraId="228A3AD5" w14:textId="77777777" w:rsidR="007037C6" w:rsidRPr="007037C6" w:rsidRDefault="007037C6" w:rsidP="0070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FFC490" w14:textId="77777777" w:rsidR="007037C6" w:rsidRPr="007037C6" w:rsidRDefault="007037C6" w:rsidP="0070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7037C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0E249139" w14:textId="77777777" w:rsidR="007037C6" w:rsidRPr="007037C6" w:rsidRDefault="007037C6" w:rsidP="007037C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2BE3E112" w14:textId="77777777" w:rsidR="007037C6" w:rsidRPr="007037C6" w:rsidRDefault="007037C6" w:rsidP="007037C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603E2D34" w14:textId="77777777" w:rsidR="007037C6" w:rsidRPr="007037C6" w:rsidRDefault="007037C6" w:rsidP="0070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591089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0FDC4026" w14:textId="77777777" w:rsidR="007037C6" w:rsidRPr="007037C6" w:rsidRDefault="007037C6" w:rsidP="007037C6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95A642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7B17EB25" w14:textId="77777777" w:rsidR="007037C6" w:rsidRPr="007037C6" w:rsidRDefault="007037C6" w:rsidP="007037C6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A4DAFB" w14:textId="77777777" w:rsidR="007037C6" w:rsidRPr="007037C6" w:rsidRDefault="007037C6" w:rsidP="007037C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</w:tc>
        <w:tc>
          <w:tcPr>
            <w:tcW w:w="4387" w:type="dxa"/>
            <w:shd w:val="clear" w:color="auto" w:fill="auto"/>
          </w:tcPr>
          <w:p w14:paraId="5271C8C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7230E60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8F5123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37C6" w:rsidRPr="007037C6" w14:paraId="686F11C7" w14:textId="77777777" w:rsidTr="00572673">
        <w:trPr>
          <w:trHeight w:val="300"/>
        </w:trPr>
        <w:tc>
          <w:tcPr>
            <w:tcW w:w="13255" w:type="dxa"/>
            <w:gridSpan w:val="4"/>
            <w:shd w:val="clear" w:color="auto" w:fill="872723"/>
          </w:tcPr>
          <w:p w14:paraId="58484AEC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7037C6" w:rsidRPr="007037C6" w14:paraId="13D75FD6" w14:textId="77777777" w:rsidTr="00572673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0809FB87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020323AB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37C6">
              <w:rPr>
                <w:rFonts w:asciiTheme="minorHAnsi" w:hAnsiTheme="minorHAnsi" w:cstheme="minorHAnsi"/>
                <w:noProof/>
                <w:szCs w:val="18"/>
              </w:rPr>
              <w:lastRenderedPageBreak/>
              <w:drawing>
                <wp:inline distT="0" distB="0" distL="0" distR="0" wp14:anchorId="74CB81B3" wp14:editId="3E3B9BD9">
                  <wp:extent cx="612250" cy="612250"/>
                  <wp:effectExtent l="0" t="0" r="0" b="0"/>
                  <wp:docPr id="30" name="Imagem 30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4D7BFE62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4939" w:type="dxa"/>
            <w:shd w:val="clear" w:color="auto" w:fill="auto"/>
          </w:tcPr>
          <w:p w14:paraId="28DAD657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6E5D7ED3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037C6" w:rsidRPr="007037C6" w14:paraId="11D7F016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48845FE5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95FB527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07B54E4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8964C4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1EEBA50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268748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4E20C68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5A6CD5B3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Caso o ambulatório ainda esteja em implantação, esta atividade não se aplica. </w:t>
            </w:r>
          </w:p>
          <w:p w14:paraId="1C4F17C2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4F3E40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macroprocessos da AAE</w:t>
            </w:r>
          </w:p>
          <w:p w14:paraId="7813EFBE" w14:textId="77777777" w:rsidR="007037C6" w:rsidRPr="007037C6" w:rsidRDefault="007037C6" w:rsidP="007037C6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14BB4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7121FFA5" w14:textId="77777777" w:rsidR="007037C6" w:rsidRPr="007037C6" w:rsidRDefault="007037C6" w:rsidP="007037C6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59532E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de processo</w:t>
            </w:r>
          </w:p>
          <w:p w14:paraId="3DD8D777" w14:textId="77777777" w:rsidR="007037C6" w:rsidRPr="007037C6" w:rsidRDefault="007037C6" w:rsidP="007037C6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EBC35" w14:textId="77777777" w:rsidR="007037C6" w:rsidRPr="007037C6" w:rsidRDefault="007037C6" w:rsidP="007037C6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4. Realizar discussão referente aos seguintes pontos:</w:t>
            </w:r>
          </w:p>
          <w:p w14:paraId="10171E24" w14:textId="77777777" w:rsidR="007037C6" w:rsidRPr="007037C6" w:rsidRDefault="007037C6" w:rsidP="007037C6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61EBF93B" w14:textId="77777777" w:rsidR="007037C6" w:rsidRPr="007037C6" w:rsidRDefault="007037C6" w:rsidP="007037C6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34C54871" w14:textId="371B40EF" w:rsidR="007037C6" w:rsidRPr="007037C6" w:rsidRDefault="007037C6" w:rsidP="007037C6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 manutenção, monitorando e </w:t>
            </w:r>
            <w:r w:rsidR="00EB67A2" w:rsidRPr="007037C6">
              <w:rPr>
                <w:rFonts w:asciiTheme="minorHAnsi" w:hAnsiTheme="minorHAnsi" w:cstheme="minorHAnsi"/>
                <w:sz w:val="18"/>
                <w:szCs w:val="18"/>
              </w:rPr>
              <w:t>avaliação das</w:t>
            </w: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boas práticas?</w:t>
            </w:r>
          </w:p>
          <w:p w14:paraId="0F78E222" w14:textId="77777777" w:rsidR="007037C6" w:rsidRPr="007037C6" w:rsidRDefault="007037C6" w:rsidP="007037C6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87E5FB" w14:textId="77777777" w:rsidR="007037C6" w:rsidRPr="007037C6" w:rsidRDefault="007037C6" w:rsidP="007037C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</w:tc>
        <w:tc>
          <w:tcPr>
            <w:tcW w:w="4387" w:type="dxa"/>
            <w:shd w:val="clear" w:color="auto" w:fill="auto"/>
          </w:tcPr>
          <w:p w14:paraId="178E876E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51EE581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6F92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4</w:t>
            </w:r>
          </w:p>
          <w:p w14:paraId="6980EB83" w14:textId="77777777" w:rsidR="007037C6" w:rsidRPr="007037C6" w:rsidRDefault="007037C6" w:rsidP="007037C6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037C6" w:rsidRPr="007037C6" w14:paraId="5021CDA4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24223A42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7037C6" w:rsidRPr="007037C6" w14:paraId="0A355F2E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3BDAFA59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5AC30624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FD6BC5C" wp14:editId="3C04D7CF">
                  <wp:extent cx="612000" cy="612000"/>
                  <wp:effectExtent l="0" t="0" r="0" b="0"/>
                  <wp:docPr id="37" name="Imagem 37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06CF7CCE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60F3A9A0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7EBF4134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037C6" w:rsidRPr="007037C6" w14:paraId="4DF273B7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3C9121C8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6C9C6B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25D9BBF1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2D0BD56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3A05D95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0D70603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  <w:p w14:paraId="2B27BD87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2E9EA99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Analisar os processos para implantação do ciclo de atenção contínua </w:t>
            </w:r>
          </w:p>
          <w:p w14:paraId="17DC5BD3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BBB64F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Registrar achados encontrados</w:t>
            </w:r>
          </w:p>
          <w:p w14:paraId="5F1C9A1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4F4548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14:paraId="6721C37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4.2 Giro na Unidade AAE</w:t>
            </w:r>
            <w:r w:rsidRPr="007037C6">
              <w:rPr>
                <w:rFonts w:asciiTheme="minorHAnsi" w:hAnsiTheme="minorHAnsi" w:cstheme="minorHAnsi"/>
              </w:rPr>
              <w:t xml:space="preserve"> </w:t>
            </w:r>
          </w:p>
          <w:p w14:paraId="1554335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5A42C0F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7037C6" w:rsidRPr="007037C6" w14:paraId="3B173CC8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94E0A18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71E63A05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Atividade 5: introdução ao ciclo de atenção contínua</w:t>
            </w:r>
          </w:p>
          <w:p w14:paraId="284CC2F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E015A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66AABF8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3F8218B9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</w:t>
            </w:r>
          </w:p>
        </w:tc>
        <w:tc>
          <w:tcPr>
            <w:tcW w:w="4939" w:type="dxa"/>
            <w:shd w:val="clear" w:color="auto" w:fill="FFFFFF" w:themeFill="background1"/>
          </w:tcPr>
          <w:p w14:paraId="7CFB4F0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1. Apresentar o ciclo de atenção contínua</w:t>
            </w:r>
          </w:p>
          <w:p w14:paraId="5013362D" w14:textId="77777777" w:rsidR="007037C6" w:rsidRPr="007037C6" w:rsidRDefault="007037C6" w:rsidP="007037C6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Definição </w:t>
            </w:r>
          </w:p>
          <w:p w14:paraId="0C124194" w14:textId="77777777" w:rsidR="007037C6" w:rsidRPr="007037C6" w:rsidRDefault="007037C6" w:rsidP="007037C6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Justificativa</w:t>
            </w:r>
          </w:p>
          <w:p w14:paraId="336A8D74" w14:textId="77777777" w:rsidR="007037C6" w:rsidRPr="007037C6" w:rsidRDefault="007037C6" w:rsidP="007037C6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Composição do ciclo de atenção contínua</w:t>
            </w:r>
          </w:p>
          <w:p w14:paraId="19C167F2" w14:textId="77777777" w:rsidR="007037C6" w:rsidRPr="007037C6" w:rsidRDefault="007037C6" w:rsidP="007037C6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Relação da atenção contínua com a APS</w:t>
            </w:r>
          </w:p>
          <w:p w14:paraId="2BBD695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FBBF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2. Discutir a relação entre agenda e ciclo de atenção contínua</w:t>
            </w:r>
          </w:p>
          <w:p w14:paraId="6B5B1938" w14:textId="77777777" w:rsidR="007037C6" w:rsidRPr="007037C6" w:rsidRDefault="007037C6" w:rsidP="007037C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Resgatar mapa de pessoal</w:t>
            </w:r>
          </w:p>
          <w:p w14:paraId="20E36A6A" w14:textId="77777777" w:rsidR="007037C6" w:rsidRPr="007037C6" w:rsidRDefault="007037C6" w:rsidP="007037C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Resgatar mapeamento do território (o que impacta na organização do ciclo de atenção contínua)</w:t>
            </w:r>
          </w:p>
          <w:p w14:paraId="4F761BBB" w14:textId="77777777" w:rsidR="007037C6" w:rsidRPr="007037C6" w:rsidRDefault="007037C6" w:rsidP="007037C6">
            <w:pPr>
              <w:numPr>
                <w:ilvl w:val="0"/>
                <w:numId w:val="36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Discutir a gestão de tempo por atendimento no ciclo de atenção contínua</w:t>
            </w:r>
          </w:p>
          <w:p w14:paraId="0112A9C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71C4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4. Estabelecer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5FD43DA9" w14:textId="58AA2297" w:rsid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11FDEF39" w14:textId="55CF148E" w:rsidR="00864EE3" w:rsidRDefault="00864EE3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5463EE" w14:textId="2D32FD49" w:rsidR="00864EE3" w:rsidRPr="007037C6" w:rsidRDefault="00864EE3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Matriz de gerenciamento </w:t>
            </w:r>
            <w:r w:rsidR="004D7ED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atenção contínua</w:t>
            </w:r>
            <w:r w:rsidR="004D7ED2">
              <w:rPr>
                <w:rFonts w:asciiTheme="minorHAnsi" w:hAnsiTheme="minorHAnsi" w:cstheme="minorHAnsi"/>
                <w:sz w:val="18"/>
                <w:szCs w:val="18"/>
              </w:rPr>
              <w:t xml:space="preserve"> no ambulatório de atenção especializada (conforme linha de cuidado priorizada)</w:t>
            </w:r>
          </w:p>
          <w:p w14:paraId="6C4E6358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4BB57E2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Plano de Ação – Unidade (versão e-Planifica</w:t>
            </w:r>
          </w:p>
          <w:p w14:paraId="0CB47D27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331E763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C866681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7037C6" w:rsidRPr="007037C6" w14:paraId="1CDB212D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05838DF1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2E8FC6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Atividade 6: ciclo de atenção contínua – processos preliminares</w:t>
            </w:r>
          </w:p>
          <w:p w14:paraId="5F2757C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5E4F46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Responsável: tutor unidade</w:t>
            </w:r>
          </w:p>
          <w:p w14:paraId="5413E0D5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19A53242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7185D083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1.  Discutir processos da recepção, considerando a segurança do paciente: </w:t>
            </w:r>
          </w:p>
          <w:p w14:paraId="359D16D2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Confirmação da chegada</w:t>
            </w:r>
          </w:p>
          <w:p w14:paraId="6681390C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Recepção do usuário </w:t>
            </w:r>
          </w:p>
          <w:p w14:paraId="06767B7F" w14:textId="5B690D17" w:rsidR="007037C6" w:rsidRPr="00920708" w:rsidRDefault="00812672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708">
              <w:rPr>
                <w:rFonts w:asciiTheme="minorHAnsi" w:hAnsiTheme="minorHAnsi" w:cstheme="minorHAnsi"/>
                <w:sz w:val="18"/>
                <w:szCs w:val="18"/>
              </w:rPr>
              <w:t>Organização da implantação do acolhimento coletivo</w:t>
            </w:r>
          </w:p>
          <w:p w14:paraId="0A6C6D77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Escala de profissionais</w:t>
            </w:r>
          </w:p>
          <w:p w14:paraId="7CB015C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0A40E2FE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2. Discutir processos do atendimento técnico de enfermagem, considerando a segurança do paciente:</w:t>
            </w:r>
          </w:p>
          <w:p w14:paraId="7650E072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Verificação de sinais vitais </w:t>
            </w:r>
          </w:p>
          <w:p w14:paraId="17BF5BC5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Dados antropométricos</w:t>
            </w:r>
          </w:p>
          <w:p w14:paraId="23304CD7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Sinais de alerta</w:t>
            </w:r>
          </w:p>
          <w:p w14:paraId="0F009765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CB58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3.  Discutir processos da avaliação inicial do enfermeiro, considerando a segurança do paciente: </w:t>
            </w:r>
          </w:p>
          <w:p w14:paraId="768C48CA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Avaliação inicial </w:t>
            </w:r>
            <w:r w:rsidRPr="007037C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versus</w:t>
            </w: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consulta enfermeiro</w:t>
            </w:r>
          </w:p>
          <w:p w14:paraId="7ED1644A" w14:textId="40D083F6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Avaliação para primeiro </w:t>
            </w:r>
            <w:r w:rsidR="00EB67A2"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atendimento </w:t>
            </w:r>
            <w:r w:rsidR="00EB67A2" w:rsidRPr="007037C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versus</w:t>
            </w:r>
            <w:r w:rsidR="00EB67A2"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Avaliação</w:t>
            </w: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para atendimento subsequente</w:t>
            </w:r>
          </w:p>
          <w:p w14:paraId="42017547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Confirmação da estratificação de risco</w:t>
            </w:r>
          </w:p>
          <w:p w14:paraId="4CFCEB26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Documentos/exames</w:t>
            </w:r>
          </w:p>
          <w:p w14:paraId="1DD60027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Escala de avaliação </w:t>
            </w:r>
          </w:p>
          <w:p w14:paraId="35D0887F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1500C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4.  Discutir processos da avaliação inicial do serviço social, considerando a segurança do paciente: </w:t>
            </w:r>
          </w:p>
          <w:p w14:paraId="5F38A304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Interlocução com a APS (inconsistências, novas datas, documentação, usuários que necessitam acompanhante)</w:t>
            </w:r>
          </w:p>
          <w:p w14:paraId="1AD2B54F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Pactuação de atendimento na unidade de referência do usuário para usuários reestratificados</w:t>
            </w:r>
          </w:p>
          <w:p w14:paraId="20825DE9" w14:textId="77777777" w:rsidR="007037C6" w:rsidRPr="007037C6" w:rsidRDefault="007037C6" w:rsidP="007037C6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Utilização dos instrumentos de apoio para o processo de trabalho do assistente social (mapeamento do território regional, registros de intervenções na RAS)</w:t>
            </w:r>
          </w:p>
          <w:p w14:paraId="44596EB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834DF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0E112E2D" w14:textId="307EBB95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708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44251BAF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0803E" w14:textId="0F53919F" w:rsidR="00812672" w:rsidRPr="00920708" w:rsidRDefault="00471FF5" w:rsidP="00812672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0708">
              <w:rPr>
                <w:rFonts w:asciiTheme="minorHAnsi" w:hAnsiTheme="minorHAnsi" w:cstheme="minorHAnsi"/>
                <w:sz w:val="18"/>
                <w:szCs w:val="18"/>
              </w:rPr>
              <w:t>Orientações para o</w:t>
            </w:r>
            <w:r w:rsidR="00812672" w:rsidRPr="00920708">
              <w:rPr>
                <w:rFonts w:asciiTheme="minorHAnsi" w:hAnsiTheme="minorHAnsi" w:cstheme="minorHAnsi"/>
                <w:sz w:val="18"/>
                <w:szCs w:val="18"/>
              </w:rPr>
              <w:t>rganização da implantação do acolhimento coletivo</w:t>
            </w:r>
          </w:p>
          <w:p w14:paraId="52459641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A219DF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2070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Plano de Ação – Unidade (versão e-Planifica)</w:t>
            </w:r>
          </w:p>
          <w:p w14:paraId="2FC76D2F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0B47081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54CC2D3" w14:textId="77777777" w:rsidR="007037C6" w:rsidRPr="00920708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37C6" w:rsidRPr="007037C6" w14:paraId="441AEAA6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D946D07" w14:textId="77777777" w:rsidR="007037C6" w:rsidRPr="007037C6" w:rsidRDefault="007037C6" w:rsidP="007037C6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6227696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Atividade 7: ciclo de atenção contínua – ciclo de atendimentos e pós-atendimento </w:t>
            </w:r>
          </w:p>
          <w:p w14:paraId="1D046A2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9B8D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Responsável: tutor unidade</w:t>
            </w:r>
          </w:p>
          <w:p w14:paraId="6BE57D1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</w:rPr>
            </w:pPr>
          </w:p>
          <w:p w14:paraId="5DFD3C97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570A474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1.  Discutir os processos do ciclo de atendimento de acordo com a Linha de Cuidado priorizada, considerando a segurança do paciente </w:t>
            </w:r>
          </w:p>
          <w:p w14:paraId="405DEB4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8C7C1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2. Discutir o plano de cuidados integrado </w:t>
            </w:r>
          </w:p>
          <w:p w14:paraId="47B42EB3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705EF8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3. Discutir os processos do pós-atendimento, considerando a segurança do paciente </w:t>
            </w:r>
          </w:p>
          <w:p w14:paraId="7FF8370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6490D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 </w:t>
            </w:r>
          </w:p>
        </w:tc>
        <w:tc>
          <w:tcPr>
            <w:tcW w:w="4387" w:type="dxa"/>
            <w:shd w:val="clear" w:color="auto" w:fill="FFFFFF" w:themeFill="background1"/>
          </w:tcPr>
          <w:p w14:paraId="5D164F77" w14:textId="4F454BEE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BF378B3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6A3729" w14:textId="5A8B1D40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Plano de cuidados </w:t>
            </w:r>
            <w:r w:rsidR="004D7ED2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4D7ED2">
              <w:rPr>
                <w:rFonts w:asciiTheme="minorHAnsi" w:hAnsiTheme="minorHAnsi" w:cstheme="minorHAnsi"/>
                <w:sz w:val="18"/>
                <w:szCs w:val="18"/>
              </w:rPr>
              <w:t>conforme linha de cuidado priorizada</w:t>
            </w:r>
            <w:r w:rsidR="004D7ED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3D2C1F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68D330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7037C6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Plano de Ação – Unidade (versão e-Planifica)</w:t>
            </w:r>
          </w:p>
          <w:p w14:paraId="4B7AAED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91E56A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37C6" w:rsidRPr="007037C6" w14:paraId="09C11F0B" w14:textId="77777777" w:rsidTr="00572673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57A8C5A9" w14:textId="77777777" w:rsidR="007037C6" w:rsidRPr="007037C6" w:rsidRDefault="007037C6" w:rsidP="007037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872723"/>
          </w:tcPr>
          <w:p w14:paraId="00B3B8B1" w14:textId="77777777" w:rsidR="007037C6" w:rsidRPr="007037C6" w:rsidRDefault="007037C6" w:rsidP="007037C6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(versão e-Planifica) </w:t>
            </w:r>
          </w:p>
        </w:tc>
      </w:tr>
      <w:tr w:rsidR="007037C6" w:rsidRPr="007037C6" w14:paraId="4087F80D" w14:textId="77777777" w:rsidTr="00572673">
        <w:trPr>
          <w:trHeight w:val="285"/>
        </w:trPr>
        <w:tc>
          <w:tcPr>
            <w:tcW w:w="1362" w:type="dxa"/>
            <w:vMerge/>
            <w:shd w:val="clear" w:color="auto" w:fill="FFFFFF" w:themeFill="background1"/>
          </w:tcPr>
          <w:p w14:paraId="50D09A13" w14:textId="77777777" w:rsidR="007037C6" w:rsidRPr="007037C6" w:rsidRDefault="007037C6" w:rsidP="007037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6DB3AF44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 seguir, veja a descrição dos itens para elaboração do plano de ação:</w:t>
            </w:r>
          </w:p>
          <w:p w14:paraId="2157BC7D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3DE6D9C2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5C3CB2DA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1FA64B0F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499A4D93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3F9ED30C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4B135A9C" w14:textId="77777777" w:rsidR="007037C6" w:rsidRPr="007037C6" w:rsidRDefault="007037C6" w:rsidP="007037C6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dessa ação (por exemplo: apresentação, formulário, documento). Aqui também pode ser inserida alguma observação. (por exemplo: aguarda definição da agenda com os RTs para início da atividade).</w:t>
            </w:r>
          </w:p>
        </w:tc>
      </w:tr>
      <w:tr w:rsidR="007037C6" w:rsidRPr="007037C6" w14:paraId="3542A9E4" w14:textId="77777777" w:rsidTr="00572673">
        <w:trPr>
          <w:trHeight w:val="285"/>
        </w:trPr>
        <w:tc>
          <w:tcPr>
            <w:tcW w:w="13255" w:type="dxa"/>
            <w:gridSpan w:val="4"/>
            <w:shd w:val="clear" w:color="auto" w:fill="872723"/>
          </w:tcPr>
          <w:p w14:paraId="3B43DB59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7037C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7037C6" w:rsidRPr="007037C6" w14:paraId="37CE28D3" w14:textId="77777777" w:rsidTr="00572673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597C7162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037C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1616A97A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7037C6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20D7F77E" wp14:editId="183E67B4">
                  <wp:extent cx="612000" cy="612000"/>
                  <wp:effectExtent l="0" t="0" r="0" b="0"/>
                  <wp:docPr id="38" name="Imagem 38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7E705DDF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7037C6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7037C6" w:rsidRPr="007037C6" w14:paraId="04E14089" w14:textId="77777777" w:rsidTr="00572673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7B010762" w14:textId="77777777" w:rsidR="007037C6" w:rsidRPr="007037C6" w:rsidRDefault="007037C6" w:rsidP="007037C6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7185278B" w14:textId="77777777" w:rsidR="007037C6" w:rsidRPr="007037C6" w:rsidRDefault="007037C6" w:rsidP="007037C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37C6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“colocar em prática” as ações definidas na oficina tutorial. Vale lembrar que, as ações definidas, devem apoiar todo o planejamento e,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1C4B03E6" w14:textId="77777777" w:rsidR="007037C6" w:rsidRPr="007037C6" w:rsidRDefault="007037C6" w:rsidP="007037C6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7037C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392BFAB8" w14:textId="77777777" w:rsidR="004D05DA" w:rsidRPr="00894DA9" w:rsidRDefault="004D05DA" w:rsidP="007037C6">
      <w:pPr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963" w14:textId="77777777" w:rsidR="00180B6B" w:rsidRDefault="00180B6B" w:rsidP="00086E8F">
      <w:r>
        <w:separator/>
      </w:r>
    </w:p>
  </w:endnote>
  <w:endnote w:type="continuationSeparator" w:id="0">
    <w:p w14:paraId="5836DC4D" w14:textId="77777777" w:rsidR="00180B6B" w:rsidRDefault="00180B6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D58" w14:textId="77777777" w:rsidR="00180B6B" w:rsidRDefault="00180B6B" w:rsidP="00086E8F">
      <w:r>
        <w:separator/>
      </w:r>
    </w:p>
  </w:footnote>
  <w:footnote w:type="continuationSeparator" w:id="0">
    <w:p w14:paraId="269A0786" w14:textId="77777777" w:rsidR="00180B6B" w:rsidRDefault="00180B6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7331A525" w:rsidR="0004363E" w:rsidRDefault="004D7ED2">
    <w:pPr>
      <w:pStyle w:val="Cabealho"/>
    </w:pPr>
    <w:r>
      <w:rPr>
        <w:noProof/>
      </w:rPr>
      <w:pict w14:anchorId="52996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4" o:spid="_x0000_s2098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632A9050" w:rsidR="00234947" w:rsidRDefault="004D7ED2" w:rsidP="006D6E7C">
    <w:pPr>
      <w:pStyle w:val="Cabealho"/>
    </w:pPr>
    <w:r>
      <w:rPr>
        <w:noProof/>
      </w:rPr>
      <w:pict w14:anchorId="72EF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5" o:spid="_x0000_s2099" type="#_x0000_t75" style="position:absolute;margin-left:47.3pt;margin-top:-70.5pt;width:680.4pt;height:595.2pt;z-index:-251656192;mso-position-horizontal-relative:margin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67D1C76" w:rsidR="0004363E" w:rsidRDefault="004D7ED2">
    <w:pPr>
      <w:pStyle w:val="Cabealho"/>
    </w:pPr>
    <w:r>
      <w:rPr>
        <w:noProof/>
      </w:rPr>
      <w:pict w14:anchorId="28B99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3" o:spid="_x0000_s2097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876"/>
    <w:multiLevelType w:val="hybridMultilevel"/>
    <w:tmpl w:val="C3FE9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72810"/>
    <w:multiLevelType w:val="hybridMultilevel"/>
    <w:tmpl w:val="3478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1301E"/>
    <w:multiLevelType w:val="hybridMultilevel"/>
    <w:tmpl w:val="382E9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A57DC"/>
    <w:multiLevelType w:val="hybridMultilevel"/>
    <w:tmpl w:val="C22EE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3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9"/>
  </w:num>
  <w:num w:numId="5">
    <w:abstractNumId w:val="19"/>
  </w:num>
  <w:num w:numId="6">
    <w:abstractNumId w:val="7"/>
  </w:num>
  <w:num w:numId="7">
    <w:abstractNumId w:val="29"/>
  </w:num>
  <w:num w:numId="8">
    <w:abstractNumId w:val="30"/>
  </w:num>
  <w:num w:numId="9">
    <w:abstractNumId w:val="22"/>
  </w:num>
  <w:num w:numId="10">
    <w:abstractNumId w:val="14"/>
  </w:num>
  <w:num w:numId="11">
    <w:abstractNumId w:val="24"/>
  </w:num>
  <w:num w:numId="12">
    <w:abstractNumId w:val="35"/>
  </w:num>
  <w:num w:numId="13">
    <w:abstractNumId w:val="17"/>
  </w:num>
  <w:num w:numId="14">
    <w:abstractNumId w:val="36"/>
  </w:num>
  <w:num w:numId="15">
    <w:abstractNumId w:val="5"/>
  </w:num>
  <w:num w:numId="16">
    <w:abstractNumId w:val="27"/>
  </w:num>
  <w:num w:numId="17">
    <w:abstractNumId w:val="8"/>
  </w:num>
  <w:num w:numId="18">
    <w:abstractNumId w:val="3"/>
  </w:num>
  <w:num w:numId="19">
    <w:abstractNumId w:val="0"/>
  </w:num>
  <w:num w:numId="20">
    <w:abstractNumId w:val="13"/>
  </w:num>
  <w:num w:numId="21">
    <w:abstractNumId w:val="21"/>
  </w:num>
  <w:num w:numId="22">
    <w:abstractNumId w:val="26"/>
  </w:num>
  <w:num w:numId="23">
    <w:abstractNumId w:val="1"/>
  </w:num>
  <w:num w:numId="24">
    <w:abstractNumId w:val="23"/>
  </w:num>
  <w:num w:numId="25">
    <w:abstractNumId w:val="34"/>
  </w:num>
  <w:num w:numId="26">
    <w:abstractNumId w:val="25"/>
  </w:num>
  <w:num w:numId="27">
    <w:abstractNumId w:val="16"/>
  </w:num>
  <w:num w:numId="28">
    <w:abstractNumId w:val="6"/>
  </w:num>
  <w:num w:numId="29">
    <w:abstractNumId w:val="33"/>
  </w:num>
  <w:num w:numId="30">
    <w:abstractNumId w:val="10"/>
  </w:num>
  <w:num w:numId="31">
    <w:abstractNumId w:val="4"/>
  </w:num>
  <w:num w:numId="32">
    <w:abstractNumId w:val="32"/>
  </w:num>
  <w:num w:numId="33">
    <w:abstractNumId w:val="15"/>
  </w:num>
  <w:num w:numId="34">
    <w:abstractNumId w:val="18"/>
  </w:num>
  <w:num w:numId="35">
    <w:abstractNumId w:val="20"/>
  </w:num>
  <w:num w:numId="36">
    <w:abstractNumId w:val="28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0B6B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1FF5"/>
    <w:rsid w:val="00472CF7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D7ED2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3B1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15C8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4D0C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37C6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D2B"/>
    <w:rsid w:val="007B6E45"/>
    <w:rsid w:val="007B6FF1"/>
    <w:rsid w:val="007D0BA7"/>
    <w:rsid w:val="007D3E2E"/>
    <w:rsid w:val="007D71AD"/>
    <w:rsid w:val="007E19D4"/>
    <w:rsid w:val="007F3A29"/>
    <w:rsid w:val="00803374"/>
    <w:rsid w:val="008044AA"/>
    <w:rsid w:val="00805569"/>
    <w:rsid w:val="00811B55"/>
    <w:rsid w:val="00812672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4EE3"/>
    <w:rsid w:val="00865C0C"/>
    <w:rsid w:val="0087001B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0708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68B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3FFA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49D2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B67A2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4B1C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654D0C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11">
    <w:name w:val="Tabela com grade11"/>
    <w:basedOn w:val="Tabelanormal"/>
    <w:next w:val="Tabelacomgrade"/>
    <w:uiPriority w:val="39"/>
    <w:rsid w:val="007037C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7CAE-14EF-43AD-BC01-D574FBD3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1054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13</cp:revision>
  <cp:lastPrinted>2021-06-21T15:29:00Z</cp:lastPrinted>
  <dcterms:created xsi:type="dcterms:W3CDTF">2022-07-26T18:06:00Z</dcterms:created>
  <dcterms:modified xsi:type="dcterms:W3CDTF">2022-09-23T19:39:00Z</dcterms:modified>
</cp:coreProperties>
</file>