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70"/>
        <w:tblW w:w="1408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35"/>
        <w:gridCol w:w="2280"/>
        <w:gridCol w:w="996"/>
        <w:gridCol w:w="1930"/>
        <w:gridCol w:w="1812"/>
        <w:gridCol w:w="1533"/>
        <w:gridCol w:w="682"/>
        <w:gridCol w:w="991"/>
        <w:gridCol w:w="2521"/>
      </w:tblGrid>
      <w:tr w:rsidR="00391665" w:rsidRPr="00391665" w14:paraId="25E17F4B" w14:textId="77777777" w:rsidTr="00D83724">
        <w:trPr>
          <w:trHeight w:val="263"/>
        </w:trPr>
        <w:tc>
          <w:tcPr>
            <w:tcW w:w="14080" w:type="dxa"/>
            <w:gridSpan w:val="9"/>
            <w:shd w:val="clear" w:color="auto" w:fill="1F497D" w:themeFill="text2"/>
          </w:tcPr>
          <w:p w14:paraId="12536F4C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Etapa 1 - Oficina de Planejamento SMS </w:t>
            </w:r>
          </w:p>
        </w:tc>
      </w:tr>
      <w:tr w:rsidR="00391665" w:rsidRPr="00391665" w14:paraId="3E9398BD" w14:textId="77777777" w:rsidTr="00D83724">
        <w:trPr>
          <w:trHeight w:val="263"/>
        </w:trPr>
        <w:tc>
          <w:tcPr>
            <w:tcW w:w="14080" w:type="dxa"/>
            <w:gridSpan w:val="9"/>
            <w:shd w:val="clear" w:color="auto" w:fill="1F497D" w:themeFill="text2"/>
          </w:tcPr>
          <w:p w14:paraId="01268A48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</w:rPr>
              <w:t>Planejar (P)</w:t>
            </w:r>
          </w:p>
        </w:tc>
      </w:tr>
      <w:tr w:rsidR="00391665" w:rsidRPr="00391665" w14:paraId="7BC6E84F" w14:textId="77777777" w:rsidTr="008F6555">
        <w:trPr>
          <w:trHeight w:val="263"/>
        </w:trPr>
        <w:tc>
          <w:tcPr>
            <w:tcW w:w="1335" w:type="dxa"/>
            <w:vMerge w:val="restart"/>
            <w:shd w:val="clear" w:color="auto" w:fill="FFFFFF" w:themeFill="background1"/>
          </w:tcPr>
          <w:p w14:paraId="3F57676C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17277A98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7A25914" wp14:editId="5A403526">
                  <wp:extent cx="652007" cy="652007"/>
                  <wp:effectExtent l="0" t="0" r="0" b="0"/>
                  <wp:docPr id="8" name="Imagem 8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gridSpan w:val="2"/>
            <w:shd w:val="clear" w:color="auto" w:fill="FFFFFF" w:themeFill="background1"/>
          </w:tcPr>
          <w:p w14:paraId="6096E352" w14:textId="77777777" w:rsidR="00391665" w:rsidRPr="00391665" w:rsidRDefault="00391665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179BB348" w14:textId="77777777" w:rsidR="00391665" w:rsidRPr="00391665" w:rsidRDefault="00391665" w:rsidP="00ED68E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512" w:type="dxa"/>
            <w:gridSpan w:val="2"/>
            <w:shd w:val="clear" w:color="auto" w:fill="FFFFFF" w:themeFill="background1"/>
          </w:tcPr>
          <w:p w14:paraId="4B39999D" w14:textId="77777777" w:rsidR="00391665" w:rsidRPr="00391665" w:rsidRDefault="00391665" w:rsidP="00ED68E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91665" w:rsidRPr="00391665" w14:paraId="57588BA9" w14:textId="77777777" w:rsidTr="008F6555">
        <w:trPr>
          <w:trHeight w:val="263"/>
        </w:trPr>
        <w:tc>
          <w:tcPr>
            <w:tcW w:w="1335" w:type="dxa"/>
            <w:vMerge/>
            <w:shd w:val="clear" w:color="auto" w:fill="FFFFFF" w:themeFill="background1"/>
          </w:tcPr>
          <w:p w14:paraId="18CB1B75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vMerge w:val="restart"/>
            <w:shd w:val="clear" w:color="auto" w:fill="FFFFFF" w:themeFill="background1"/>
          </w:tcPr>
          <w:p w14:paraId="42E91B9D" w14:textId="71627CE2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 w:rsidR="00ED680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</w:t>
            </w: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Apresentação do PlanificaSUS, linha de cuidado priorizada e carteira de serviços AAE</w:t>
            </w:r>
          </w:p>
          <w:p w14:paraId="03D53426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53E4EAD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625D1784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85C0689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Tempo: 30 minutos</w:t>
            </w: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6D73789A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Apresentação da proposta do PlanificaSUS, o modelo operacional padrão, assim como etapas e processos que serão abordados no percurso. </w:t>
            </w: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Pactuação de compromisso.</w:t>
            </w:r>
          </w:p>
        </w:tc>
        <w:tc>
          <w:tcPr>
            <w:tcW w:w="3512" w:type="dxa"/>
            <w:gridSpan w:val="2"/>
            <w:vMerge w:val="restart"/>
            <w:shd w:val="clear" w:color="auto" w:fill="FFFFFF" w:themeFill="background1"/>
          </w:tcPr>
          <w:p w14:paraId="01E6AD0D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09897E01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AB39B44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665" w:rsidRPr="00391665" w14:paraId="38585CB6" w14:textId="77777777" w:rsidTr="008F6555">
        <w:trPr>
          <w:trHeight w:val="263"/>
        </w:trPr>
        <w:tc>
          <w:tcPr>
            <w:tcW w:w="1335" w:type="dxa"/>
            <w:vMerge/>
            <w:shd w:val="clear" w:color="auto" w:fill="FFFFFF" w:themeFill="background1"/>
          </w:tcPr>
          <w:p w14:paraId="7AF2A8C9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vMerge/>
            <w:shd w:val="clear" w:color="auto" w:fill="FFFFFF" w:themeFill="background1"/>
          </w:tcPr>
          <w:p w14:paraId="4A42116B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63A30D03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da linha de cuidado que será priorizada, com justificativa e indicadores epidemiológicos na região e carteira de serviços do ambulatório vinculada a ela.</w:t>
            </w:r>
          </w:p>
        </w:tc>
        <w:tc>
          <w:tcPr>
            <w:tcW w:w="3512" w:type="dxa"/>
            <w:gridSpan w:val="2"/>
            <w:vMerge/>
            <w:shd w:val="clear" w:color="auto" w:fill="FFFFFF" w:themeFill="background1"/>
          </w:tcPr>
          <w:p w14:paraId="01370F73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391665" w:rsidRPr="00391665" w14:paraId="17B42E1F" w14:textId="77777777" w:rsidTr="008F6555">
        <w:trPr>
          <w:trHeight w:val="263"/>
        </w:trPr>
        <w:tc>
          <w:tcPr>
            <w:tcW w:w="1335" w:type="dxa"/>
            <w:vMerge/>
            <w:shd w:val="clear" w:color="auto" w:fill="FFFFFF" w:themeFill="background1"/>
          </w:tcPr>
          <w:p w14:paraId="30E972DC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shd w:val="clear" w:color="auto" w:fill="FFFFFF" w:themeFill="background1"/>
          </w:tcPr>
          <w:p w14:paraId="06E81E78" w14:textId="2BED7262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 w:rsidR="00ED680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</w:t>
            </w: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Apresentação da etapa 1</w:t>
            </w:r>
          </w:p>
          <w:p w14:paraId="11E58C15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E3BB4BB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((Responsável: RT estadual)</w:t>
            </w:r>
          </w:p>
          <w:p w14:paraId="43913F21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  <w:p w14:paraId="362F9C9F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  <w:p w14:paraId="5B984C1D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7CACD1E4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breve da etapa 1 a partir da customização do material de apoio, com ênfase nas ações operacionais da gestão e necessidades para o processo tutoria.</w:t>
            </w:r>
          </w:p>
          <w:p w14:paraId="0CFD2479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66CE72F" w14:textId="77777777" w:rsidR="00391665" w:rsidRPr="00391665" w:rsidRDefault="00391665" w:rsidP="00ED68ED">
            <w:pPr>
              <w:spacing w:after="200" w:line="276" w:lineRule="auto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3512" w:type="dxa"/>
            <w:gridSpan w:val="2"/>
            <w:shd w:val="clear" w:color="auto" w:fill="FFFFFF" w:themeFill="background1"/>
          </w:tcPr>
          <w:p w14:paraId="7AEDDCDF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123F5F4F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4381CC3" w14:textId="77777777" w:rsidR="00391665" w:rsidRPr="00391665" w:rsidRDefault="00391665" w:rsidP="00ED68ED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391665" w:rsidRPr="00391665" w14:paraId="18A9FDD4" w14:textId="77777777" w:rsidTr="008F6555">
        <w:trPr>
          <w:trHeight w:val="1338"/>
        </w:trPr>
        <w:tc>
          <w:tcPr>
            <w:tcW w:w="1335" w:type="dxa"/>
            <w:vMerge/>
            <w:shd w:val="clear" w:color="auto" w:fill="FFFFFF" w:themeFill="background1"/>
          </w:tcPr>
          <w:p w14:paraId="765A2776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vMerge w:val="restart"/>
            <w:shd w:val="clear" w:color="auto" w:fill="FFFFFF" w:themeFill="background1"/>
          </w:tcPr>
          <w:p w14:paraId="7BA8CFA7" w14:textId="60E8006C" w:rsidR="00391665" w:rsidRPr="00391665" w:rsidRDefault="00ED680B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3</w:t>
            </w:r>
            <w:r w:rsidR="00391665"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Mobilização de recursos e atores para Etapa 1</w:t>
            </w:r>
          </w:p>
          <w:p w14:paraId="16332831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3999048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7540E1A3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  <w:p w14:paraId="551D0EFE" w14:textId="77777777" w:rsidR="00391665" w:rsidRPr="00391665" w:rsidRDefault="00391665" w:rsidP="00ED68ED">
            <w:pPr>
              <w:spacing w:after="200" w:line="276" w:lineRule="auto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56D50BF3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Checagem dos recursos e atores necessários para operacionalização da etapa 1 para APS/AAE: Cronograma com previsão de proteção de agenda das equipes (reorganização das agendas de atendimentos e garantia que participem das atividades), itens importantes para viabilização do </w:t>
            </w:r>
            <w:r w:rsidRPr="00391665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8"/>
                <w:szCs w:val="18"/>
              </w:rPr>
              <w:t>workshop</w:t>
            </w: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oficina tutorial da etapa 1, unidades em conformidade, tutores em conformidade, qualificação dos atores necessários para apoiar o processo de tutoria.</w:t>
            </w:r>
          </w:p>
        </w:tc>
        <w:tc>
          <w:tcPr>
            <w:tcW w:w="3512" w:type="dxa"/>
            <w:gridSpan w:val="2"/>
            <w:vMerge w:val="restart"/>
            <w:shd w:val="clear" w:color="auto" w:fill="FFFFFF" w:themeFill="background1"/>
          </w:tcPr>
          <w:p w14:paraId="463855C6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Apresentação PowerPoint® Padrão </w:t>
            </w:r>
          </w:p>
          <w:p w14:paraId="7A3F675D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D6D6434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391665" w:rsidRPr="00391665" w14:paraId="51452B22" w14:textId="77777777" w:rsidTr="008F6555">
        <w:trPr>
          <w:trHeight w:val="20"/>
        </w:trPr>
        <w:tc>
          <w:tcPr>
            <w:tcW w:w="1335" w:type="dxa"/>
            <w:vMerge/>
            <w:shd w:val="clear" w:color="auto" w:fill="FFFFFF" w:themeFill="background1"/>
          </w:tcPr>
          <w:p w14:paraId="4C7B66E3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vMerge/>
            <w:shd w:val="clear" w:color="auto" w:fill="FFFFFF" w:themeFill="background1"/>
          </w:tcPr>
          <w:p w14:paraId="3526E723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307DE6EF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Discutir sobre visita técnica APS/AAE.</w:t>
            </w:r>
          </w:p>
        </w:tc>
        <w:tc>
          <w:tcPr>
            <w:tcW w:w="3512" w:type="dxa"/>
            <w:gridSpan w:val="2"/>
            <w:vMerge/>
            <w:shd w:val="clear" w:color="auto" w:fill="FFFFFF" w:themeFill="background1"/>
          </w:tcPr>
          <w:p w14:paraId="691121A8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391665" w:rsidRPr="00391665" w14:paraId="17926FB2" w14:textId="77777777" w:rsidTr="008F6555">
        <w:trPr>
          <w:trHeight w:val="1338"/>
        </w:trPr>
        <w:tc>
          <w:tcPr>
            <w:tcW w:w="1335" w:type="dxa"/>
            <w:vMerge/>
            <w:shd w:val="clear" w:color="auto" w:fill="FFFFFF" w:themeFill="background1"/>
          </w:tcPr>
          <w:p w14:paraId="65948FEA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276" w:type="dxa"/>
            <w:gridSpan w:val="2"/>
            <w:shd w:val="clear" w:color="auto" w:fill="FFFFFF" w:themeFill="background1"/>
            <w:vAlign w:val="center"/>
          </w:tcPr>
          <w:p w14:paraId="3C8DB135" w14:textId="25026E15" w:rsidR="00391665" w:rsidRPr="00391665" w:rsidRDefault="00ED680B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Atividade 4</w:t>
            </w:r>
            <w:r w:rsidR="00391665"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: Análise local e plano</w:t>
            </w:r>
            <w:r w:rsid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="00391665"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de ação</w:t>
            </w:r>
          </w:p>
          <w:p w14:paraId="22D4061D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3AFB416E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(Responsável: RT Estadual)</w:t>
            </w:r>
          </w:p>
          <w:p w14:paraId="5409E9F5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1B614368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Tempo: 1 hora e 30 minutos</w:t>
            </w:r>
          </w:p>
        </w:tc>
        <w:tc>
          <w:tcPr>
            <w:tcW w:w="5957" w:type="dxa"/>
            <w:gridSpan w:val="4"/>
            <w:shd w:val="clear" w:color="auto" w:fill="FFFFFF" w:themeFill="background1"/>
          </w:tcPr>
          <w:p w14:paraId="7D63B9BB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Realizar a análise local para identificar, investigar e priorizar problemas ou oportunidades de melhoria relacionadas à etapa. Utilizar o espaço destinado para a análise logo abaixo.</w:t>
            </w:r>
          </w:p>
        </w:tc>
        <w:tc>
          <w:tcPr>
            <w:tcW w:w="3512" w:type="dxa"/>
            <w:gridSpan w:val="2"/>
            <w:shd w:val="clear" w:color="auto" w:fill="FFFFFF" w:themeFill="background1"/>
          </w:tcPr>
          <w:p w14:paraId="75D929AD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Apresentação PowerPoint® Padrão</w:t>
            </w:r>
          </w:p>
          <w:p w14:paraId="2720BDAC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2E1931A6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Plano de Ação – Aba Gestão</w:t>
            </w:r>
          </w:p>
        </w:tc>
      </w:tr>
      <w:tr w:rsidR="00391665" w:rsidRPr="00391665" w14:paraId="5CCFB7DB" w14:textId="77777777" w:rsidTr="00D83724">
        <w:trPr>
          <w:trHeight w:val="263"/>
        </w:trPr>
        <w:tc>
          <w:tcPr>
            <w:tcW w:w="1335" w:type="dxa"/>
            <w:vMerge/>
            <w:shd w:val="clear" w:color="auto" w:fill="FFFFFF" w:themeFill="background1"/>
          </w:tcPr>
          <w:p w14:paraId="67D3B097" w14:textId="77777777" w:rsidR="00391665" w:rsidRPr="00391665" w:rsidRDefault="00391665" w:rsidP="00ED68ED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2745" w:type="dxa"/>
            <w:gridSpan w:val="8"/>
            <w:shd w:val="clear" w:color="auto" w:fill="1F497D" w:themeFill="text2"/>
          </w:tcPr>
          <w:p w14:paraId="3F2A8226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Análise Local</w:t>
            </w:r>
          </w:p>
        </w:tc>
      </w:tr>
      <w:tr w:rsidR="00391665" w:rsidRPr="00391665" w14:paraId="108103FA" w14:textId="77777777" w:rsidTr="008F6555">
        <w:trPr>
          <w:trHeight w:val="406"/>
        </w:trPr>
        <w:tc>
          <w:tcPr>
            <w:tcW w:w="1335" w:type="dxa"/>
            <w:vMerge/>
            <w:shd w:val="clear" w:color="auto" w:fill="FFFFFF" w:themeFill="background1"/>
          </w:tcPr>
          <w:p w14:paraId="27CD3469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280" w:type="dxa"/>
            <w:shd w:val="clear" w:color="auto" w:fill="auto"/>
          </w:tcPr>
          <w:p w14:paraId="0660708C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Situação atual</w:t>
            </w:r>
          </w:p>
          <w:p w14:paraId="3CCA5A84" w14:textId="77777777" w:rsidR="00391665" w:rsidRPr="00391665" w:rsidRDefault="00391665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465" w:type="dxa"/>
            <w:gridSpan w:val="7"/>
            <w:shd w:val="clear" w:color="auto" w:fill="auto"/>
          </w:tcPr>
          <w:p w14:paraId="39FF4183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(Diagnóstico identificado)</w:t>
            </w:r>
          </w:p>
        </w:tc>
      </w:tr>
      <w:tr w:rsidR="00391665" w:rsidRPr="00391665" w14:paraId="46870162" w14:textId="77777777" w:rsidTr="008F6555">
        <w:trPr>
          <w:trHeight w:val="594"/>
        </w:trPr>
        <w:tc>
          <w:tcPr>
            <w:tcW w:w="1335" w:type="dxa"/>
            <w:vMerge/>
            <w:shd w:val="clear" w:color="auto" w:fill="FFFFFF" w:themeFill="background1"/>
          </w:tcPr>
          <w:p w14:paraId="408248F0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</w:tcPr>
          <w:p w14:paraId="61350517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Análise (causa raiz)</w:t>
            </w:r>
          </w:p>
          <w:p w14:paraId="4A111E65" w14:textId="77777777" w:rsidR="00391665" w:rsidRPr="00391665" w:rsidRDefault="00391665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465" w:type="dxa"/>
            <w:gridSpan w:val="7"/>
            <w:shd w:val="clear" w:color="auto" w:fill="auto"/>
          </w:tcPr>
          <w:p w14:paraId="0DC7D6C5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(Investigação das causas relacionadas ao diagnóstico identificado)</w:t>
            </w:r>
          </w:p>
        </w:tc>
      </w:tr>
      <w:tr w:rsidR="00391665" w:rsidRPr="00391665" w14:paraId="0154CF48" w14:textId="77777777" w:rsidTr="008F6555">
        <w:trPr>
          <w:trHeight w:val="486"/>
        </w:trPr>
        <w:tc>
          <w:tcPr>
            <w:tcW w:w="1335" w:type="dxa"/>
            <w:vMerge/>
            <w:shd w:val="clear" w:color="auto" w:fill="FFFFFF" w:themeFill="background1"/>
          </w:tcPr>
          <w:p w14:paraId="444CE0D2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</w:tcPr>
          <w:p w14:paraId="5459B86C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Objetivo</w:t>
            </w:r>
          </w:p>
          <w:p w14:paraId="1104E2CD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465" w:type="dxa"/>
            <w:gridSpan w:val="7"/>
            <w:shd w:val="clear" w:color="auto" w:fill="auto"/>
          </w:tcPr>
          <w:p w14:paraId="037D849B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(Definir o objetivo de melhoria a ser alcançado)</w:t>
            </w:r>
          </w:p>
        </w:tc>
      </w:tr>
      <w:tr w:rsidR="00391665" w:rsidRPr="00391665" w14:paraId="32EC886B" w14:textId="77777777" w:rsidTr="008F6555">
        <w:trPr>
          <w:trHeight w:val="614"/>
        </w:trPr>
        <w:tc>
          <w:tcPr>
            <w:tcW w:w="1335" w:type="dxa"/>
            <w:vMerge/>
            <w:shd w:val="clear" w:color="auto" w:fill="FFFFFF" w:themeFill="background1"/>
          </w:tcPr>
          <w:p w14:paraId="2DA0ADA3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</w:tcPr>
          <w:p w14:paraId="08320DB4" w14:textId="77777777" w:rsidR="00391665" w:rsidRPr="00391665" w:rsidRDefault="00391665" w:rsidP="00ED68E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sz w:val="18"/>
                <w:szCs w:val="18"/>
              </w:rPr>
              <w:t>Metas e Indicadores</w:t>
            </w:r>
          </w:p>
        </w:tc>
        <w:tc>
          <w:tcPr>
            <w:tcW w:w="10465" w:type="dxa"/>
            <w:gridSpan w:val="7"/>
            <w:shd w:val="clear" w:color="auto" w:fill="auto"/>
          </w:tcPr>
          <w:p w14:paraId="034455F3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(Metas possíveis e indicadores para monitoramento. Customização do plano de ação)</w:t>
            </w:r>
          </w:p>
          <w:p w14:paraId="6FA1F2CD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391665" w:rsidRPr="00391665" w14:paraId="1612F34B" w14:textId="77777777" w:rsidTr="00D83724">
        <w:trPr>
          <w:trHeight w:val="213"/>
        </w:trPr>
        <w:tc>
          <w:tcPr>
            <w:tcW w:w="1335" w:type="dxa"/>
            <w:vMerge/>
            <w:shd w:val="clear" w:color="auto" w:fill="FFFFFF" w:themeFill="background1"/>
          </w:tcPr>
          <w:p w14:paraId="373A2CE4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5" w:type="dxa"/>
            <w:gridSpan w:val="8"/>
            <w:shd w:val="clear" w:color="auto" w:fill="1F497D" w:themeFill="text2"/>
          </w:tcPr>
          <w:p w14:paraId="4DD8ED43" w14:textId="77777777" w:rsidR="00391665" w:rsidRPr="00391665" w:rsidRDefault="00391665" w:rsidP="00ED68ED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Plano de Ação </w:t>
            </w:r>
          </w:p>
        </w:tc>
      </w:tr>
      <w:tr w:rsidR="00391665" w:rsidRPr="00391665" w14:paraId="135EFDFE" w14:textId="77777777" w:rsidTr="008F6555">
        <w:trPr>
          <w:trHeight w:val="253"/>
        </w:trPr>
        <w:tc>
          <w:tcPr>
            <w:tcW w:w="1335" w:type="dxa"/>
            <w:vMerge/>
            <w:shd w:val="clear" w:color="auto" w:fill="FFFFFF" w:themeFill="background1"/>
          </w:tcPr>
          <w:p w14:paraId="700C3074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1F497D" w:themeFill="text2"/>
            <w:vAlign w:val="center"/>
          </w:tcPr>
          <w:p w14:paraId="1EABB26D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O que</w:t>
            </w:r>
          </w:p>
        </w:tc>
        <w:tc>
          <w:tcPr>
            <w:tcW w:w="2926" w:type="dxa"/>
            <w:gridSpan w:val="2"/>
            <w:shd w:val="clear" w:color="auto" w:fill="1F497D" w:themeFill="text2"/>
            <w:vAlign w:val="center"/>
          </w:tcPr>
          <w:p w14:paraId="3BE8C2CF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Como</w:t>
            </w:r>
          </w:p>
        </w:tc>
        <w:tc>
          <w:tcPr>
            <w:tcW w:w="1812" w:type="dxa"/>
            <w:shd w:val="clear" w:color="auto" w:fill="1F497D" w:themeFill="text2"/>
            <w:vAlign w:val="center"/>
          </w:tcPr>
          <w:p w14:paraId="6B86566A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Quem</w:t>
            </w:r>
          </w:p>
        </w:tc>
        <w:tc>
          <w:tcPr>
            <w:tcW w:w="1533" w:type="dxa"/>
            <w:shd w:val="clear" w:color="auto" w:fill="1F497D" w:themeFill="text2"/>
            <w:vAlign w:val="center"/>
          </w:tcPr>
          <w:p w14:paraId="1BAE0AD5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Participantes</w:t>
            </w:r>
          </w:p>
        </w:tc>
        <w:tc>
          <w:tcPr>
            <w:tcW w:w="1673" w:type="dxa"/>
            <w:gridSpan w:val="2"/>
            <w:shd w:val="clear" w:color="auto" w:fill="1F497D" w:themeFill="text2"/>
            <w:vAlign w:val="center"/>
          </w:tcPr>
          <w:p w14:paraId="7EE25DA0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Prazo</w:t>
            </w:r>
          </w:p>
        </w:tc>
        <w:tc>
          <w:tcPr>
            <w:tcW w:w="2521" w:type="dxa"/>
            <w:shd w:val="clear" w:color="auto" w:fill="1F497D" w:themeFill="text2"/>
            <w:vAlign w:val="center"/>
          </w:tcPr>
          <w:p w14:paraId="4D2EB192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Material de Apoio</w:t>
            </w:r>
          </w:p>
        </w:tc>
      </w:tr>
      <w:tr w:rsidR="00391665" w:rsidRPr="00391665" w14:paraId="37C7139E" w14:textId="77777777" w:rsidTr="008F6555">
        <w:trPr>
          <w:trHeight w:val="614"/>
        </w:trPr>
        <w:tc>
          <w:tcPr>
            <w:tcW w:w="1335" w:type="dxa"/>
            <w:vMerge/>
            <w:shd w:val="clear" w:color="auto" w:fill="FFFFFF" w:themeFill="background1"/>
          </w:tcPr>
          <w:p w14:paraId="3E42A57B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auto"/>
            <w:vAlign w:val="center"/>
          </w:tcPr>
          <w:p w14:paraId="1DD33FF8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926" w:type="dxa"/>
            <w:gridSpan w:val="2"/>
            <w:shd w:val="clear" w:color="auto" w:fill="auto"/>
            <w:vAlign w:val="center"/>
          </w:tcPr>
          <w:p w14:paraId="4C49D03B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14:paraId="46C637AF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3D52FCA8" w14:textId="77777777" w:rsidR="00391665" w:rsidRPr="00391665" w:rsidRDefault="00391665" w:rsidP="00ED68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673" w:type="dxa"/>
            <w:gridSpan w:val="2"/>
            <w:shd w:val="clear" w:color="auto" w:fill="auto"/>
            <w:vAlign w:val="center"/>
          </w:tcPr>
          <w:p w14:paraId="33B388D5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521" w:type="dxa"/>
            <w:shd w:val="clear" w:color="auto" w:fill="auto"/>
            <w:vAlign w:val="center"/>
          </w:tcPr>
          <w:p w14:paraId="09951804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391665" w:rsidRPr="00391665" w14:paraId="5136344F" w14:textId="77777777" w:rsidTr="00D83724">
        <w:trPr>
          <w:trHeight w:val="213"/>
        </w:trPr>
        <w:tc>
          <w:tcPr>
            <w:tcW w:w="14080" w:type="dxa"/>
            <w:gridSpan w:val="9"/>
            <w:shd w:val="clear" w:color="auto" w:fill="1F497D" w:themeFill="text2"/>
          </w:tcPr>
          <w:p w14:paraId="6B4856C8" w14:textId="77777777" w:rsidR="00391665" w:rsidRPr="00391665" w:rsidRDefault="00391665" w:rsidP="00ED68E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391665">
              <w:rPr>
                <w:rFonts w:asciiTheme="minorHAnsi" w:hAnsiTheme="minorHAnsi" w:cstheme="minorHAnsi"/>
                <w:b/>
                <w:color w:val="FFFFFF" w:themeColor="background1"/>
              </w:rPr>
              <w:t>Fazer (D)</w:t>
            </w:r>
          </w:p>
        </w:tc>
      </w:tr>
      <w:tr w:rsidR="00391665" w:rsidRPr="00391665" w14:paraId="491951F7" w14:textId="77777777" w:rsidTr="00D83724">
        <w:trPr>
          <w:trHeight w:val="246"/>
        </w:trPr>
        <w:tc>
          <w:tcPr>
            <w:tcW w:w="1335" w:type="dxa"/>
            <w:vMerge w:val="restart"/>
            <w:shd w:val="clear" w:color="auto" w:fill="FFFFFF" w:themeFill="background1"/>
          </w:tcPr>
          <w:p w14:paraId="2781AC11" w14:textId="77777777" w:rsidR="00391665" w:rsidRPr="00391665" w:rsidRDefault="00391665" w:rsidP="00ED68ED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34B2DB33" w14:textId="77777777" w:rsidR="00391665" w:rsidRPr="00391665" w:rsidRDefault="00391665" w:rsidP="0039166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91665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C43C752" wp14:editId="7F4290CB">
                  <wp:extent cx="594360" cy="594360"/>
                  <wp:effectExtent l="0" t="0" r="0" b="0"/>
                  <wp:docPr id="19" name="Imagem 19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5" w:type="dxa"/>
            <w:gridSpan w:val="8"/>
            <w:shd w:val="clear" w:color="auto" w:fill="auto"/>
            <w:vAlign w:val="center"/>
          </w:tcPr>
          <w:p w14:paraId="4C8FF0E5" w14:textId="77777777" w:rsidR="00391665" w:rsidRPr="00DB5278" w:rsidRDefault="00391665" w:rsidP="00ED68ED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B5278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391665" w:rsidRPr="00391665" w14:paraId="6B505A38" w14:textId="77777777" w:rsidTr="00D83724">
        <w:trPr>
          <w:trHeight w:val="614"/>
        </w:trPr>
        <w:tc>
          <w:tcPr>
            <w:tcW w:w="1335" w:type="dxa"/>
            <w:vMerge/>
            <w:shd w:val="clear" w:color="auto" w:fill="FFFFFF" w:themeFill="background1"/>
          </w:tcPr>
          <w:p w14:paraId="6B6A4339" w14:textId="77777777" w:rsidR="00391665" w:rsidRPr="00391665" w:rsidRDefault="00391665" w:rsidP="00ED68E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5" w:type="dxa"/>
            <w:gridSpan w:val="8"/>
            <w:shd w:val="clear" w:color="auto" w:fill="auto"/>
            <w:vAlign w:val="center"/>
          </w:tcPr>
          <w:p w14:paraId="66A1E162" w14:textId="77777777" w:rsidR="00391665" w:rsidRPr="00391665" w:rsidRDefault="00391665" w:rsidP="00ED68E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39166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Registre aqui informações importantes que aconteceram no período de dispersão.</w:t>
            </w:r>
          </w:p>
        </w:tc>
      </w:tr>
    </w:tbl>
    <w:p w14:paraId="4CD90895" w14:textId="77777777" w:rsidR="000D3F0F" w:rsidRPr="00391665" w:rsidRDefault="000D3F0F" w:rsidP="00391665">
      <w:pPr>
        <w:rPr>
          <w:rFonts w:asciiTheme="minorHAnsi" w:hAnsiTheme="minorHAnsi" w:cstheme="minorHAnsi"/>
          <w:sz w:val="18"/>
          <w:szCs w:val="18"/>
        </w:rPr>
      </w:pPr>
    </w:p>
    <w:sectPr w:rsidR="000D3F0F" w:rsidRPr="00391665" w:rsidSect="003A21CA">
      <w:headerReference w:type="even" r:id="rId10"/>
      <w:headerReference w:type="default" r:id="rId11"/>
      <w:headerReference w:type="first" r:id="rId12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E0B4581" w16cid:durableId="24725497"/>
  <w16cid:commentId w16cid:paraId="2B2B1EF9" w16cid:durableId="247254D5"/>
  <w16cid:commentId w16cid:paraId="0D9F4CCB" w16cid:durableId="2472552A"/>
  <w16cid:commentId w16cid:paraId="43D01E62" w16cid:durableId="247255A9"/>
  <w16cid:commentId w16cid:paraId="1FF21214" w16cid:durableId="2472564E"/>
  <w16cid:commentId w16cid:paraId="55DD2F89" w16cid:durableId="24725667"/>
  <w16cid:commentId w16cid:paraId="00A04832" w16cid:durableId="247256A5"/>
  <w16cid:commentId w16cid:paraId="5CE4E7B8" w16cid:durableId="247258B3"/>
  <w16cid:commentId w16cid:paraId="6DE9D43C" w16cid:durableId="24725816"/>
  <w16cid:commentId w16cid:paraId="58DC9A5A" w16cid:durableId="247258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A0E9" w14:textId="77777777" w:rsidR="00D46295" w:rsidRDefault="00D46295" w:rsidP="00086E8F">
      <w:r>
        <w:separator/>
      </w:r>
    </w:p>
  </w:endnote>
  <w:endnote w:type="continuationSeparator" w:id="0">
    <w:p w14:paraId="1B8897E4" w14:textId="77777777" w:rsidR="00D46295" w:rsidRDefault="00D46295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FF4AA" w14:textId="77777777" w:rsidR="00D46295" w:rsidRDefault="00D46295" w:rsidP="00086E8F">
      <w:r>
        <w:separator/>
      </w:r>
    </w:p>
  </w:footnote>
  <w:footnote w:type="continuationSeparator" w:id="0">
    <w:p w14:paraId="6DE70B61" w14:textId="77777777" w:rsidR="00D46295" w:rsidRDefault="00D46295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6E33B" w14:textId="2195A561" w:rsidR="0004363E" w:rsidRDefault="00ED680B">
    <w:pPr>
      <w:pStyle w:val="Cabealho"/>
    </w:pPr>
    <w:r>
      <w:rPr>
        <w:noProof/>
      </w:rPr>
      <w:pict w14:anchorId="04F64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3" o:spid="_x0000_s2075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A2599" w14:textId="72D15ADF" w:rsidR="00234947" w:rsidRDefault="00ED680B" w:rsidP="006D6E7C">
    <w:pPr>
      <w:pStyle w:val="Cabealho"/>
    </w:pPr>
    <w:r>
      <w:rPr>
        <w:noProof/>
      </w:rPr>
      <w:pict w14:anchorId="70C60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54767" o:spid="_x0000_s2079" type="#_x0000_t75" style="position:absolute;margin-left:47.9pt;margin-top:-72.4pt;width:679.45pt;height:595.2pt;z-index:-251656192;mso-position-horizontal-relative:margin;mso-position-vertical-relative:margin" o:allowincell="f">
          <v:imagedata r:id="rId1" o:title="Template Matrizes de Gerenciamento_2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577E8" w14:textId="037535B3" w:rsidR="0004363E" w:rsidRDefault="00ED680B">
    <w:pPr>
      <w:pStyle w:val="Cabealho"/>
    </w:pPr>
    <w:r>
      <w:rPr>
        <w:noProof/>
      </w:rPr>
      <w:pict w14:anchorId="4299C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02562" o:spid="_x0000_s2074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5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3F0F"/>
    <w:rsid w:val="000D4C8F"/>
    <w:rsid w:val="000D6FFB"/>
    <w:rsid w:val="000E03A9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41479"/>
    <w:rsid w:val="00154DF5"/>
    <w:rsid w:val="00156FE7"/>
    <w:rsid w:val="001576DF"/>
    <w:rsid w:val="00164F6C"/>
    <w:rsid w:val="00165F99"/>
    <w:rsid w:val="00171677"/>
    <w:rsid w:val="00177C7C"/>
    <w:rsid w:val="00186E7D"/>
    <w:rsid w:val="00187DFE"/>
    <w:rsid w:val="00190B4E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27B14"/>
    <w:rsid w:val="00234947"/>
    <w:rsid w:val="002418DB"/>
    <w:rsid w:val="00246D69"/>
    <w:rsid w:val="00246E01"/>
    <w:rsid w:val="0025370F"/>
    <w:rsid w:val="002620EA"/>
    <w:rsid w:val="00270836"/>
    <w:rsid w:val="00273744"/>
    <w:rsid w:val="00273BFB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432B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3CF1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35517"/>
    <w:rsid w:val="0034451A"/>
    <w:rsid w:val="003451BF"/>
    <w:rsid w:val="003525F7"/>
    <w:rsid w:val="00354E01"/>
    <w:rsid w:val="003610B3"/>
    <w:rsid w:val="00370B2C"/>
    <w:rsid w:val="00371400"/>
    <w:rsid w:val="00371EAB"/>
    <w:rsid w:val="00372B2D"/>
    <w:rsid w:val="00375641"/>
    <w:rsid w:val="00380F3D"/>
    <w:rsid w:val="00383156"/>
    <w:rsid w:val="00385458"/>
    <w:rsid w:val="00390426"/>
    <w:rsid w:val="00391665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1FDF"/>
    <w:rsid w:val="003F60F0"/>
    <w:rsid w:val="0040169E"/>
    <w:rsid w:val="00403E06"/>
    <w:rsid w:val="00405AAD"/>
    <w:rsid w:val="00406D4B"/>
    <w:rsid w:val="004141A6"/>
    <w:rsid w:val="00416B96"/>
    <w:rsid w:val="0042347D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72795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98A"/>
    <w:rsid w:val="006A4A50"/>
    <w:rsid w:val="006B1637"/>
    <w:rsid w:val="006B41F3"/>
    <w:rsid w:val="006B4B84"/>
    <w:rsid w:val="006B593B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18F5"/>
    <w:rsid w:val="007B4300"/>
    <w:rsid w:val="007B5D94"/>
    <w:rsid w:val="007B5ED0"/>
    <w:rsid w:val="007B6E45"/>
    <w:rsid w:val="007B6FF1"/>
    <w:rsid w:val="007D0BA7"/>
    <w:rsid w:val="007D2FCD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1E97"/>
    <w:rsid w:val="008529C4"/>
    <w:rsid w:val="00852B2C"/>
    <w:rsid w:val="008557EC"/>
    <w:rsid w:val="00861AD3"/>
    <w:rsid w:val="00863027"/>
    <w:rsid w:val="00863D91"/>
    <w:rsid w:val="00865C0C"/>
    <w:rsid w:val="008729CC"/>
    <w:rsid w:val="00881031"/>
    <w:rsid w:val="008864A9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8F655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4CB"/>
    <w:rsid w:val="009D152D"/>
    <w:rsid w:val="009D44B3"/>
    <w:rsid w:val="009D4C11"/>
    <w:rsid w:val="009E3608"/>
    <w:rsid w:val="009E38D0"/>
    <w:rsid w:val="009E7FF0"/>
    <w:rsid w:val="009F03EF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302C"/>
    <w:rsid w:val="00A64E05"/>
    <w:rsid w:val="00A6772A"/>
    <w:rsid w:val="00A74CCA"/>
    <w:rsid w:val="00A80201"/>
    <w:rsid w:val="00A81AD5"/>
    <w:rsid w:val="00A86A17"/>
    <w:rsid w:val="00A91145"/>
    <w:rsid w:val="00A94C1A"/>
    <w:rsid w:val="00A97C3C"/>
    <w:rsid w:val="00AA5E45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AF70B4"/>
    <w:rsid w:val="00B0280A"/>
    <w:rsid w:val="00B050C2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3F48"/>
    <w:rsid w:val="00C35ADF"/>
    <w:rsid w:val="00C5118B"/>
    <w:rsid w:val="00C51713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6B1"/>
    <w:rsid w:val="00CF6729"/>
    <w:rsid w:val="00CF72D4"/>
    <w:rsid w:val="00D02727"/>
    <w:rsid w:val="00D03C9F"/>
    <w:rsid w:val="00D13CAE"/>
    <w:rsid w:val="00D14841"/>
    <w:rsid w:val="00D21863"/>
    <w:rsid w:val="00D21AA5"/>
    <w:rsid w:val="00D277C0"/>
    <w:rsid w:val="00D31D11"/>
    <w:rsid w:val="00D40C5B"/>
    <w:rsid w:val="00D4252E"/>
    <w:rsid w:val="00D46295"/>
    <w:rsid w:val="00D5075B"/>
    <w:rsid w:val="00D535C1"/>
    <w:rsid w:val="00D62108"/>
    <w:rsid w:val="00D67414"/>
    <w:rsid w:val="00D70A7F"/>
    <w:rsid w:val="00D730C0"/>
    <w:rsid w:val="00D8080F"/>
    <w:rsid w:val="00D83724"/>
    <w:rsid w:val="00D86DE7"/>
    <w:rsid w:val="00DB0C20"/>
    <w:rsid w:val="00DB5278"/>
    <w:rsid w:val="00DC2D0B"/>
    <w:rsid w:val="00DC36F9"/>
    <w:rsid w:val="00DF4FD0"/>
    <w:rsid w:val="00DF6F62"/>
    <w:rsid w:val="00E05184"/>
    <w:rsid w:val="00E13F11"/>
    <w:rsid w:val="00E17C47"/>
    <w:rsid w:val="00E27199"/>
    <w:rsid w:val="00E338BB"/>
    <w:rsid w:val="00E34AC1"/>
    <w:rsid w:val="00E41B2D"/>
    <w:rsid w:val="00E47CBE"/>
    <w:rsid w:val="00E50832"/>
    <w:rsid w:val="00E51499"/>
    <w:rsid w:val="00E540F4"/>
    <w:rsid w:val="00E6030C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D680B"/>
    <w:rsid w:val="00EE0254"/>
    <w:rsid w:val="00EE57D3"/>
    <w:rsid w:val="00F020CE"/>
    <w:rsid w:val="00F03801"/>
    <w:rsid w:val="00F11CAF"/>
    <w:rsid w:val="00F1658A"/>
    <w:rsid w:val="00F216C2"/>
    <w:rsid w:val="00F23E60"/>
    <w:rsid w:val="00F25FE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663E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7349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80705-0478-49EB-B9D6-70E74A73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371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Elaine Cristina de Melo Faria</cp:lastModifiedBy>
  <cp:revision>30</cp:revision>
  <cp:lastPrinted>2021-06-21T15:29:00Z</cp:lastPrinted>
  <dcterms:created xsi:type="dcterms:W3CDTF">2021-09-29T19:43:00Z</dcterms:created>
  <dcterms:modified xsi:type="dcterms:W3CDTF">2021-11-19T12:16:00Z</dcterms:modified>
</cp:coreProperties>
</file>