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Spec="bottom"/>
        <w:tblW w:w="1357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0"/>
        <w:gridCol w:w="3603"/>
        <w:gridCol w:w="5103"/>
        <w:gridCol w:w="34"/>
        <w:gridCol w:w="3767"/>
      </w:tblGrid>
      <w:tr w:rsidR="0092781F" w:rsidRPr="00251B6D" w14:paraId="6331E829" w14:textId="77777777" w:rsidTr="001F253A">
        <w:trPr>
          <w:trHeight w:val="249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56570399" w14:textId="77777777" w:rsidR="0092781F" w:rsidRPr="00251B6D" w:rsidRDefault="0092781F" w:rsidP="001F253A">
            <w:pPr>
              <w:jc w:val="center"/>
              <w:rPr>
                <w:rFonts w:asciiTheme="minorHAnsi" w:eastAsia="Calibri" w:hAnsiTheme="minorHAnsi" w:cstheme="minorHAnsi"/>
                <w:b/>
              </w:rPr>
            </w:pPr>
            <w:bookmarkStart w:id="0" w:name="_GoBack"/>
            <w:bookmarkEnd w:id="0"/>
            <w:r w:rsidRPr="00251B6D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Etapa </w:t>
            </w:r>
            <w:r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9</w:t>
            </w:r>
            <w:r w:rsidRPr="00251B6D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 - </w:t>
            </w:r>
            <w:r w:rsidRPr="00251B6D">
              <w:rPr>
                <w:rFonts w:asciiTheme="minorHAnsi" w:hAnsiTheme="minorHAnsi" w:cstheme="minorHAnsi"/>
                <w:b/>
                <w:color w:val="FFFFFF" w:themeColor="background1"/>
              </w:rPr>
              <w:t>Oficina de Monitoramento com Secretaria Estadual de Saúde</w:t>
            </w:r>
          </w:p>
        </w:tc>
      </w:tr>
      <w:tr w:rsidR="0092781F" w:rsidRPr="00251B6D" w14:paraId="1787B176" w14:textId="77777777" w:rsidTr="001F253A">
        <w:trPr>
          <w:trHeight w:val="249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0CA45619" w14:textId="77777777" w:rsidR="0092781F" w:rsidRPr="00251B6D" w:rsidRDefault="0092781F" w:rsidP="001F253A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251B6D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92781F" w:rsidRPr="00251B6D" w14:paraId="2ACB7837" w14:textId="77777777" w:rsidTr="001F253A">
        <w:trPr>
          <w:trHeight w:val="249"/>
        </w:trPr>
        <w:tc>
          <w:tcPr>
            <w:tcW w:w="1070" w:type="dxa"/>
            <w:vMerge w:val="restart"/>
          </w:tcPr>
          <w:p w14:paraId="4BAFAE12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S</w:t>
            </w:r>
          </w:p>
          <w:p w14:paraId="2DB5B6D7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87F622B" wp14:editId="69E5BE45">
                  <wp:extent cx="580445" cy="580445"/>
                  <wp:effectExtent l="0" t="0" r="0" b="0"/>
                  <wp:docPr id="26" name="Imagem 26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shd w:val="clear" w:color="auto" w:fill="FFFFFF" w:themeFill="background1"/>
          </w:tcPr>
          <w:p w14:paraId="2F3428D4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37" w:type="dxa"/>
            <w:gridSpan w:val="2"/>
            <w:shd w:val="clear" w:color="auto" w:fill="FFFFFF" w:themeFill="background1"/>
          </w:tcPr>
          <w:p w14:paraId="7F0F14DE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767" w:type="dxa"/>
            <w:shd w:val="clear" w:color="auto" w:fill="FFFFFF" w:themeFill="background1"/>
          </w:tcPr>
          <w:p w14:paraId="00A09046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92781F" w:rsidRPr="00251B6D" w14:paraId="2563D1A8" w14:textId="77777777" w:rsidTr="001F253A">
        <w:trPr>
          <w:trHeight w:val="579"/>
        </w:trPr>
        <w:tc>
          <w:tcPr>
            <w:tcW w:w="1070" w:type="dxa"/>
            <w:vMerge/>
          </w:tcPr>
          <w:p w14:paraId="5ACFA4F4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603" w:type="dxa"/>
          </w:tcPr>
          <w:p w14:paraId="6AF81B36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Atividade 1: Análise dos processos em implantação (ao longo do PlanificaSUS)</w:t>
            </w:r>
          </w:p>
          <w:p w14:paraId="4B38E4CC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AE3B73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172BA6B6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0A7583B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 </w:t>
            </w:r>
          </w:p>
        </w:tc>
        <w:tc>
          <w:tcPr>
            <w:tcW w:w="5137" w:type="dxa"/>
            <w:gridSpan w:val="2"/>
          </w:tcPr>
          <w:p w14:paraId="2EF0872E" w14:textId="77777777" w:rsidR="0092781F" w:rsidRPr="00251B6D" w:rsidRDefault="0092781F" w:rsidP="001F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1. Revisitar o </w:t>
            </w:r>
            <w:r w:rsidRPr="00251B6D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dos processos e analisar:</w:t>
            </w:r>
          </w:p>
          <w:p w14:paraId="5C7ECEF2" w14:textId="77777777" w:rsidR="0092781F" w:rsidRPr="00251B6D" w:rsidRDefault="0092781F" w:rsidP="001F253A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Ações em andamento  </w:t>
            </w:r>
          </w:p>
          <w:p w14:paraId="07D5FA17" w14:textId="77777777" w:rsidR="0092781F" w:rsidRPr="00251B6D" w:rsidRDefault="0092781F" w:rsidP="001F253A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Ações que não foram iniciadas</w:t>
            </w:r>
          </w:p>
          <w:p w14:paraId="36E7E9D2" w14:textId="77777777" w:rsidR="0092781F" w:rsidRPr="00251B6D" w:rsidRDefault="0092781F" w:rsidP="001F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01F03B" w14:textId="77777777" w:rsidR="0092781F" w:rsidRPr="00251B6D" w:rsidRDefault="0092781F" w:rsidP="001F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2. Analisar o resultado dos indicadores</w:t>
            </w:r>
          </w:p>
          <w:p w14:paraId="376A0A8F" w14:textId="77777777" w:rsidR="0092781F" w:rsidRPr="00251B6D" w:rsidRDefault="0092781F" w:rsidP="001F253A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23E4FD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4E14C455" w14:textId="77777777" w:rsidR="0092781F" w:rsidRPr="00251B6D" w:rsidRDefault="0092781F" w:rsidP="001F25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BCC5A0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1DF64F50" w14:textId="77777777" w:rsidR="0092781F" w:rsidRPr="00251B6D" w:rsidRDefault="0092781F" w:rsidP="001F25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4D6EC8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5. Estabelecer ações</w:t>
            </w:r>
          </w:p>
        </w:tc>
        <w:tc>
          <w:tcPr>
            <w:tcW w:w="3767" w:type="dxa"/>
          </w:tcPr>
          <w:p w14:paraId="6E9FA367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Plano de Ação - Grupo Condutor Estadual (versão e-Planifica) </w:t>
            </w:r>
          </w:p>
          <w:p w14:paraId="7D4CA1D2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E8FBC8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Painel </w:t>
            </w: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PrevineBR </w:t>
            </w:r>
          </w:p>
          <w:p w14:paraId="281029A9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1AF191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B211DC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2781F" w:rsidRPr="00251B6D" w14:paraId="2F7A109B" w14:textId="77777777" w:rsidTr="001F253A">
        <w:trPr>
          <w:trHeight w:val="579"/>
        </w:trPr>
        <w:tc>
          <w:tcPr>
            <w:tcW w:w="1070" w:type="dxa"/>
            <w:vMerge/>
          </w:tcPr>
          <w:p w14:paraId="016EDE5F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603" w:type="dxa"/>
          </w:tcPr>
          <w:p w14:paraId="155588CE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Atividade 2: Discussão de resultados operacionais da Etapa </w:t>
            </w:r>
          </w:p>
          <w:p w14:paraId="0D6DF359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1D5843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56CFEA01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50FA7D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  <w:p w14:paraId="1AA643E3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37" w:type="dxa"/>
            <w:gridSpan w:val="2"/>
          </w:tcPr>
          <w:p w14:paraId="778710F6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1. Analisar e debater os resultados na região como: </w:t>
            </w:r>
          </w:p>
          <w:p w14:paraId="13A2AD3C" w14:textId="77777777" w:rsidR="0092781F" w:rsidRPr="00251B6D" w:rsidRDefault="0092781F" w:rsidP="001F253A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Realização das atividades: % de participação das atividades </w:t>
            </w:r>
            <w:proofErr w:type="spellStart"/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pré</w:t>
            </w:r>
            <w:proofErr w:type="spellEnd"/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e pós-tutoria, realização de </w:t>
            </w:r>
            <w:r w:rsidRPr="00CE49C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Workshops</w:t>
            </w: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e % de participação, % de realização das oficinas tutoriais </w:t>
            </w:r>
          </w:p>
          <w:p w14:paraId="62DC9C67" w14:textId="77777777" w:rsidR="0092781F" w:rsidRPr="00251B6D" w:rsidRDefault="0092781F" w:rsidP="001F253A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Cumprimento do cronograma</w:t>
            </w:r>
          </w:p>
          <w:p w14:paraId="446911CE" w14:textId="77777777" w:rsidR="0092781F" w:rsidRPr="00251B6D" w:rsidRDefault="0092781F" w:rsidP="001F253A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Facilitadores e dificultadores (tutores, equipes, gestão municipal, metodologia)</w:t>
            </w:r>
          </w:p>
          <w:p w14:paraId="0DDCE561" w14:textId="77777777" w:rsidR="0092781F" w:rsidRPr="00251B6D" w:rsidRDefault="0092781F" w:rsidP="001F253A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Adesão aos processos</w:t>
            </w:r>
          </w:p>
          <w:p w14:paraId="6E587009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1CEF324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2. Identificar e analisar fatores causais para possíveis dificultadores</w:t>
            </w:r>
          </w:p>
          <w:p w14:paraId="0B529F3F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B3EE54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3. Traçar estratégias para maior apoio da SES e dos tutores estaduais/regionais e analistas de tutoria</w:t>
            </w:r>
          </w:p>
          <w:p w14:paraId="40CB006E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DC55CD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4. Estabelecer ações </w:t>
            </w:r>
          </w:p>
        </w:tc>
        <w:tc>
          <w:tcPr>
            <w:tcW w:w="3767" w:type="dxa"/>
          </w:tcPr>
          <w:p w14:paraId="0DD46B26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291F43D5" w14:textId="77777777" w:rsidR="0092781F" w:rsidRPr="00251B6D" w:rsidRDefault="0092781F" w:rsidP="001F253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92781F" w:rsidRPr="00251B6D" w14:paraId="24AFEFCB" w14:textId="77777777" w:rsidTr="001F253A">
        <w:trPr>
          <w:trHeight w:val="346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78DBD60F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51B6D">
              <w:rPr>
                <w:rFonts w:asciiTheme="minorHAnsi" w:hAnsiTheme="minorHAnsi" w:cstheme="minorHAnsi"/>
                <w:b/>
                <w:color w:val="FFFFFF" w:themeColor="background1"/>
              </w:rPr>
              <w:t>Agir (A)</w:t>
            </w:r>
          </w:p>
        </w:tc>
      </w:tr>
      <w:tr w:rsidR="0092781F" w:rsidRPr="00251B6D" w14:paraId="39AB26CB" w14:textId="77777777" w:rsidTr="001F253A">
        <w:trPr>
          <w:trHeight w:val="358"/>
        </w:trPr>
        <w:tc>
          <w:tcPr>
            <w:tcW w:w="1070" w:type="dxa"/>
            <w:vMerge w:val="restart"/>
          </w:tcPr>
          <w:p w14:paraId="0C8EF96B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640339F6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DC1552E" wp14:editId="6CED7FB4">
                  <wp:extent cx="524786" cy="524786"/>
                  <wp:effectExtent l="0" t="0" r="8890" b="8890"/>
                  <wp:docPr id="27" name="Imagem 27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14:paraId="6AD38621" w14:textId="77777777" w:rsidR="0092781F" w:rsidRPr="00251B6D" w:rsidRDefault="0092781F" w:rsidP="001F253A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03" w:type="dxa"/>
          </w:tcPr>
          <w:p w14:paraId="4FCD922E" w14:textId="77777777" w:rsidR="0092781F" w:rsidRPr="00251B6D" w:rsidRDefault="0092781F" w:rsidP="001F253A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801" w:type="dxa"/>
            <w:gridSpan w:val="2"/>
          </w:tcPr>
          <w:p w14:paraId="1C6DC1A9" w14:textId="77777777" w:rsidR="0092781F" w:rsidRPr="00251B6D" w:rsidRDefault="0092781F" w:rsidP="001F253A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92781F" w:rsidRPr="00251B6D" w14:paraId="4A42BE7A" w14:textId="77777777" w:rsidTr="001F253A">
        <w:trPr>
          <w:trHeight w:val="358"/>
        </w:trPr>
        <w:tc>
          <w:tcPr>
            <w:tcW w:w="1070" w:type="dxa"/>
            <w:vMerge/>
          </w:tcPr>
          <w:p w14:paraId="75FC0EA3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61CA7BB3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2FF85EDD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5C2025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(Responsável: RT estadual)</w:t>
            </w:r>
          </w:p>
          <w:p w14:paraId="774A1FCD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B2FF0B" w14:textId="77777777" w:rsidR="0092781F" w:rsidRPr="00251B6D" w:rsidRDefault="0092781F" w:rsidP="001F253A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</w:t>
            </w:r>
          </w:p>
        </w:tc>
        <w:tc>
          <w:tcPr>
            <w:tcW w:w="5103" w:type="dxa"/>
          </w:tcPr>
          <w:p w14:paraId="7AEF47B2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1. Identificar processos já implantados na organização da Rede por meio da PAS</w:t>
            </w:r>
          </w:p>
          <w:p w14:paraId="489E7DDC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34F470E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2. Analisar o impacto desses processos nos indicadores</w:t>
            </w:r>
          </w:p>
          <w:p w14:paraId="1365874E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9047D0D" w14:textId="77777777" w:rsidR="0092781F" w:rsidRPr="00251B6D" w:rsidRDefault="0092781F" w:rsidP="001F253A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3. Estabelecer ações (se necessário) </w:t>
            </w:r>
          </w:p>
        </w:tc>
        <w:tc>
          <w:tcPr>
            <w:tcW w:w="3801" w:type="dxa"/>
            <w:gridSpan w:val="2"/>
          </w:tcPr>
          <w:p w14:paraId="7C3E31A9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PowerPoint® SES </w:t>
            </w:r>
          </w:p>
          <w:p w14:paraId="79042DB5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305A68C6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Plano de Ação – Grupo Condutor Estadual (versão e-Planifica) </w:t>
            </w:r>
          </w:p>
          <w:p w14:paraId="17723CB0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148EEDBA" w14:textId="77777777" w:rsidR="0092781F" w:rsidRPr="00251B6D" w:rsidRDefault="0092781F" w:rsidP="001F253A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Painel </w:t>
            </w: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PrevineBR e SISPACTO</w:t>
            </w:r>
          </w:p>
        </w:tc>
      </w:tr>
      <w:tr w:rsidR="0092781F" w:rsidRPr="00251B6D" w14:paraId="6F503F7E" w14:textId="77777777" w:rsidTr="001F253A">
        <w:trPr>
          <w:trHeight w:val="358"/>
        </w:trPr>
        <w:tc>
          <w:tcPr>
            <w:tcW w:w="1070" w:type="dxa"/>
            <w:vMerge/>
          </w:tcPr>
          <w:p w14:paraId="7D923A37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6DD03F65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Atividade 5: Padronização de processos </w:t>
            </w:r>
          </w:p>
          <w:p w14:paraId="691D09CA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0D6D37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1023A0DD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1DEF582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  <w:p w14:paraId="217D510C" w14:textId="77777777" w:rsidR="0092781F" w:rsidRPr="00251B6D" w:rsidRDefault="0092781F" w:rsidP="001F253A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</w:tcPr>
          <w:p w14:paraId="5F9B0483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1. Identificar se há novas oportunidades de melhoria nos processos implantados</w:t>
            </w:r>
          </w:p>
          <w:p w14:paraId="5908F68C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7E73459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2. Discutir sobre a operacionalização e viabilidade de padronização de processos implantados ao longo da implantação da PAS: </w:t>
            </w:r>
          </w:p>
          <w:p w14:paraId="0BD00BDC" w14:textId="6F85AA07" w:rsidR="0092781F" w:rsidRPr="00251B6D" w:rsidRDefault="0092781F" w:rsidP="006A3D96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51B6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Padronização d</w:t>
            </w:r>
            <w:r w:rsidR="000C1039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o processo para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mapeamento de riscos</w:t>
            </w:r>
          </w:p>
          <w:p w14:paraId="16937A3A" w14:textId="77777777" w:rsidR="006A3D96" w:rsidRDefault="006A3D96" w:rsidP="006A3D96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Implantação do Time de Segurança nos serviços de saúde</w:t>
            </w:r>
          </w:p>
          <w:p w14:paraId="01FC6606" w14:textId="10FAC71C" w:rsidR="000C1039" w:rsidRDefault="000C1039" w:rsidP="006A3D96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Comunicação do Time de Segurança </w:t>
            </w:r>
            <w:r w:rsidR="006A3D9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serviço, com o Núcleo Estadual de Segurança do Paciente </w:t>
            </w:r>
          </w:p>
          <w:p w14:paraId="7FB53058" w14:textId="7EADA490" w:rsidR="0075437F" w:rsidRDefault="0075437F" w:rsidP="006A3D96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Comunicação do Núcleo Estadual de Segurança do Paciente, com os Núcleos Municipais de Segurança do Paciente </w:t>
            </w:r>
          </w:p>
          <w:p w14:paraId="632D39F3" w14:textId="77777777" w:rsidR="0092781F" w:rsidRPr="00251B6D" w:rsidRDefault="0092781F" w:rsidP="006A3D96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Padronização de processos para apoio institucional por parte da gestão estadual aos programas, atividades e ações que dialogam com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 Segurança do Paciente</w:t>
            </w:r>
          </w:p>
          <w:p w14:paraId="591518A9" w14:textId="77777777" w:rsidR="0092781F" w:rsidRPr="00251B6D" w:rsidRDefault="0092781F" w:rsidP="001F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5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95FEF20" w14:textId="77777777" w:rsidR="0092781F" w:rsidRPr="00251B6D" w:rsidRDefault="0092781F" w:rsidP="001F253A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 </w:t>
            </w: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Estabelecer ações </w:t>
            </w:r>
          </w:p>
        </w:tc>
        <w:tc>
          <w:tcPr>
            <w:tcW w:w="3801" w:type="dxa"/>
            <w:gridSpan w:val="2"/>
          </w:tcPr>
          <w:p w14:paraId="10656F67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Procedimentos Operacionais Padrões (POP)</w:t>
            </w:r>
          </w:p>
          <w:p w14:paraId="1E6F6E8E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F0F08A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3D48A564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26FDBD34" w14:textId="77777777" w:rsidR="0092781F" w:rsidRPr="00251B6D" w:rsidRDefault="0092781F" w:rsidP="001F253A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</w:tr>
      <w:tr w:rsidR="0092781F" w:rsidRPr="00251B6D" w14:paraId="1E4D59EC" w14:textId="77777777" w:rsidTr="001F253A">
        <w:trPr>
          <w:trHeight w:val="358"/>
        </w:trPr>
        <w:tc>
          <w:tcPr>
            <w:tcW w:w="1070" w:type="dxa"/>
            <w:vMerge/>
          </w:tcPr>
          <w:p w14:paraId="74A0A92D" w14:textId="77777777" w:rsidR="0092781F" w:rsidRPr="00251B6D" w:rsidRDefault="0092781F" w:rsidP="001F253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52870C79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Atividade 5: Implementação dos processos</w:t>
            </w:r>
          </w:p>
          <w:p w14:paraId="21F651CE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AD0922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(Responsável: RT estadual)</w:t>
            </w:r>
          </w:p>
          <w:p w14:paraId="664400CA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9DF425D" w14:textId="77777777" w:rsidR="0092781F" w:rsidRPr="00251B6D" w:rsidRDefault="0092781F" w:rsidP="001F253A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</w:tcPr>
          <w:p w14:paraId="6501D9BA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1. Identificar como apoiar municípios e ambulatório para a implementação dos processos padronizados</w:t>
            </w:r>
          </w:p>
          <w:p w14:paraId="130A9CA6" w14:textId="77777777" w:rsidR="0092781F" w:rsidRPr="00251B6D" w:rsidRDefault="0092781F" w:rsidP="001F25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284B3F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2. Estabelecer estratégias para a manutenção das boas práticas, identificadas por meio do monitoramento e avaliação dos processos</w:t>
            </w:r>
          </w:p>
          <w:p w14:paraId="39DB798B" w14:textId="77777777" w:rsidR="0092781F" w:rsidRPr="00251B6D" w:rsidRDefault="0092781F" w:rsidP="001F25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D2922D" w14:textId="77777777" w:rsidR="0092781F" w:rsidRPr="00251B6D" w:rsidRDefault="0092781F" w:rsidP="001F25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>3. Estabelecer um plano de apoio a implementação dos processos</w:t>
            </w:r>
          </w:p>
          <w:p w14:paraId="303EA988" w14:textId="77777777" w:rsidR="0092781F" w:rsidRPr="00251B6D" w:rsidRDefault="0092781F" w:rsidP="001F253A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3801" w:type="dxa"/>
            <w:gridSpan w:val="2"/>
          </w:tcPr>
          <w:p w14:paraId="6EFA906F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1D83DDD9" w14:textId="77777777" w:rsidR="0092781F" w:rsidRPr="00251B6D" w:rsidRDefault="0092781F" w:rsidP="001F25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51B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6E29A7B" w14:textId="77777777" w:rsidR="0092781F" w:rsidRPr="00251B6D" w:rsidRDefault="0092781F" w:rsidP="001F253A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</w:tr>
    </w:tbl>
    <w:p w14:paraId="410B1087" w14:textId="77777777" w:rsidR="001637E7" w:rsidRDefault="001637E7" w:rsidP="001637E7"/>
    <w:p w14:paraId="4E5386E2" w14:textId="77777777" w:rsidR="001637E7" w:rsidRDefault="001637E7" w:rsidP="001637E7"/>
    <w:p w14:paraId="756A7838" w14:textId="77777777" w:rsidR="001637E7" w:rsidRPr="001637E7" w:rsidRDefault="001637E7" w:rsidP="001637E7"/>
    <w:sectPr w:rsidR="001637E7" w:rsidRPr="001637E7" w:rsidSect="001637E7">
      <w:headerReference w:type="even" r:id="rId13"/>
      <w:headerReference w:type="default" r:id="rId14"/>
      <w:headerReference w:type="first" r:id="rId15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B3098" w14:textId="77777777" w:rsidR="00BE1357" w:rsidRDefault="00BE1357" w:rsidP="00086E8F">
      <w:r>
        <w:separator/>
      </w:r>
    </w:p>
  </w:endnote>
  <w:endnote w:type="continuationSeparator" w:id="0">
    <w:p w14:paraId="176A0710" w14:textId="77777777" w:rsidR="00BE1357" w:rsidRDefault="00BE1357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93B93" w14:textId="77777777" w:rsidR="00BE1357" w:rsidRDefault="00BE1357" w:rsidP="00086E8F">
      <w:r>
        <w:separator/>
      </w:r>
    </w:p>
  </w:footnote>
  <w:footnote w:type="continuationSeparator" w:id="0">
    <w:p w14:paraId="1BA0729C" w14:textId="77777777" w:rsidR="00BE1357" w:rsidRDefault="00BE1357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2629AEE1" w:rsidR="0004363E" w:rsidRDefault="000401AC">
    <w:pPr>
      <w:pStyle w:val="Cabealho"/>
    </w:pPr>
    <w:r>
      <w:rPr>
        <w:noProof/>
      </w:rPr>
      <w:pict w14:anchorId="2826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51751" o:spid="_x0000_s2095" type="#_x0000_t75" style="position:absolute;margin-left:0;margin-top:0;width:680.4pt;height:595.2pt;z-index:-251657216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507A6811" w:rsidR="00234947" w:rsidRDefault="000401AC" w:rsidP="00910195">
    <w:pPr>
      <w:pStyle w:val="Cabealho"/>
      <w:tabs>
        <w:tab w:val="left" w:pos="7088"/>
      </w:tabs>
    </w:pPr>
    <w:r>
      <w:rPr>
        <w:noProof/>
      </w:rPr>
      <w:pict w14:anchorId="4A3C6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44892" o:spid="_x0000_s2097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BF6B2BF" w:rsidR="0004363E" w:rsidRDefault="000401AC">
    <w:pPr>
      <w:pStyle w:val="Cabealho"/>
    </w:pPr>
    <w:r>
      <w:rPr>
        <w:noProof/>
      </w:rPr>
      <w:pict w14:anchorId="02342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51750" o:spid="_x0000_s2094" type="#_x0000_t75" style="position:absolute;margin-left:0;margin-top:0;width:680.4pt;height:595.2pt;z-index:-251658240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77EBA"/>
    <w:multiLevelType w:val="hybridMultilevel"/>
    <w:tmpl w:val="016622D4"/>
    <w:lvl w:ilvl="0" w:tplc="0416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C6793"/>
    <w:multiLevelType w:val="multilevel"/>
    <w:tmpl w:val="99ACF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12"/>
  </w:num>
  <w:num w:numId="4">
    <w:abstractNumId w:val="9"/>
  </w:num>
  <w:num w:numId="5">
    <w:abstractNumId w:val="17"/>
  </w:num>
  <w:num w:numId="6">
    <w:abstractNumId w:val="6"/>
  </w:num>
  <w:num w:numId="7">
    <w:abstractNumId w:val="26"/>
  </w:num>
  <w:num w:numId="8">
    <w:abstractNumId w:val="27"/>
  </w:num>
  <w:num w:numId="9">
    <w:abstractNumId w:val="20"/>
  </w:num>
  <w:num w:numId="10">
    <w:abstractNumId w:val="14"/>
  </w:num>
  <w:num w:numId="11">
    <w:abstractNumId w:val="22"/>
  </w:num>
  <w:num w:numId="12">
    <w:abstractNumId w:val="31"/>
  </w:num>
  <w:num w:numId="13">
    <w:abstractNumId w:val="16"/>
  </w:num>
  <w:num w:numId="14">
    <w:abstractNumId w:val="32"/>
  </w:num>
  <w:num w:numId="15">
    <w:abstractNumId w:val="4"/>
  </w:num>
  <w:num w:numId="16">
    <w:abstractNumId w:val="25"/>
  </w:num>
  <w:num w:numId="17">
    <w:abstractNumId w:val="8"/>
  </w:num>
  <w:num w:numId="18">
    <w:abstractNumId w:val="2"/>
  </w:num>
  <w:num w:numId="19">
    <w:abstractNumId w:val="0"/>
  </w:num>
  <w:num w:numId="20">
    <w:abstractNumId w:val="13"/>
  </w:num>
  <w:num w:numId="21">
    <w:abstractNumId w:val="19"/>
  </w:num>
  <w:num w:numId="22">
    <w:abstractNumId w:val="24"/>
  </w:num>
  <w:num w:numId="23">
    <w:abstractNumId w:val="1"/>
  </w:num>
  <w:num w:numId="24">
    <w:abstractNumId w:val="21"/>
  </w:num>
  <w:num w:numId="25">
    <w:abstractNumId w:val="30"/>
  </w:num>
  <w:num w:numId="26">
    <w:abstractNumId w:val="23"/>
  </w:num>
  <w:num w:numId="27">
    <w:abstractNumId w:val="15"/>
  </w:num>
  <w:num w:numId="28">
    <w:abstractNumId w:val="5"/>
  </w:num>
  <w:num w:numId="29">
    <w:abstractNumId w:val="29"/>
  </w:num>
  <w:num w:numId="30">
    <w:abstractNumId w:val="10"/>
  </w:num>
  <w:num w:numId="31">
    <w:abstractNumId w:val="3"/>
  </w:num>
  <w:num w:numId="32">
    <w:abstractNumId w:val="7"/>
  </w:num>
  <w:num w:numId="33">
    <w:abstractNumId w:val="18"/>
  </w:num>
  <w:num w:numId="34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01AC"/>
    <w:rsid w:val="0004363E"/>
    <w:rsid w:val="000514A9"/>
    <w:rsid w:val="00055B29"/>
    <w:rsid w:val="000619F2"/>
    <w:rsid w:val="000628EF"/>
    <w:rsid w:val="000650CC"/>
    <w:rsid w:val="000656B8"/>
    <w:rsid w:val="000735D2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1039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37E7"/>
    <w:rsid w:val="00164F6C"/>
    <w:rsid w:val="00165F99"/>
    <w:rsid w:val="00171677"/>
    <w:rsid w:val="00173C25"/>
    <w:rsid w:val="00177C7C"/>
    <w:rsid w:val="00181BC9"/>
    <w:rsid w:val="00186E7D"/>
    <w:rsid w:val="00187DFE"/>
    <w:rsid w:val="00190B4E"/>
    <w:rsid w:val="0019239D"/>
    <w:rsid w:val="001A2691"/>
    <w:rsid w:val="001B39B7"/>
    <w:rsid w:val="001D4BB1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3545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075D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294F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3D96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5437F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2FB0"/>
    <w:rsid w:val="008C3650"/>
    <w:rsid w:val="008D0555"/>
    <w:rsid w:val="008E31EF"/>
    <w:rsid w:val="008E62D4"/>
    <w:rsid w:val="008F1E25"/>
    <w:rsid w:val="009042C1"/>
    <w:rsid w:val="0090477C"/>
    <w:rsid w:val="00904C86"/>
    <w:rsid w:val="00910195"/>
    <w:rsid w:val="00912003"/>
    <w:rsid w:val="00913519"/>
    <w:rsid w:val="00915CCB"/>
    <w:rsid w:val="00922171"/>
    <w:rsid w:val="00924E20"/>
    <w:rsid w:val="0092781F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1D5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357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5118B"/>
    <w:rsid w:val="00C51D08"/>
    <w:rsid w:val="00C56F92"/>
    <w:rsid w:val="00C61B93"/>
    <w:rsid w:val="00C6295E"/>
    <w:rsid w:val="00C71D4F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360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70A7F"/>
    <w:rsid w:val="00D730C0"/>
    <w:rsid w:val="00D74B04"/>
    <w:rsid w:val="00D8080F"/>
    <w:rsid w:val="00D86DE7"/>
    <w:rsid w:val="00DB0C20"/>
    <w:rsid w:val="00DB7D0D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17F8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1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1"/>
    <w:locked/>
    <w:rsid w:val="0092781F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1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C0E09-28B1-49D8-AD59-5C040218D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8B9D46-92EB-4679-A53D-D311C5E64E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3006E-ABAC-4E2C-ACB5-E08E462CD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026F5F-B2B2-4FFC-B8B3-8CB1BD31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2023-03-02T13:59:00Z</dcterms:created>
  <dcterms:modified xsi:type="dcterms:W3CDTF">2023-03-02T13:59:00Z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