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Spec="bottom"/>
        <w:tblW w:w="1357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0"/>
        <w:gridCol w:w="3603"/>
        <w:gridCol w:w="5103"/>
        <w:gridCol w:w="34"/>
        <w:gridCol w:w="3767"/>
      </w:tblGrid>
      <w:tr w:rsidR="001471FF" w:rsidRPr="000D2AC9" w14:paraId="28FE3F05" w14:textId="77777777" w:rsidTr="00E45A9B">
        <w:trPr>
          <w:trHeight w:val="249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6610AE5E" w14:textId="77777777" w:rsidR="001471FF" w:rsidRPr="000D2AC9" w:rsidRDefault="001471FF" w:rsidP="00E45A9B">
            <w:pPr>
              <w:jc w:val="center"/>
              <w:rPr>
                <w:rFonts w:asciiTheme="minorHAnsi" w:eastAsia="Calibri" w:hAnsiTheme="minorHAnsi" w:cstheme="minorHAnsi"/>
                <w:b/>
              </w:rPr>
            </w:pPr>
            <w:bookmarkStart w:id="0" w:name="_GoBack"/>
            <w:bookmarkEnd w:id="0"/>
            <w:r w:rsidRPr="000D2AC9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Etapa </w:t>
            </w:r>
            <w:r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9</w:t>
            </w:r>
            <w:r w:rsidRPr="000D2AC9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 -</w:t>
            </w:r>
            <w:r w:rsidRPr="000D2AC9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Oficina de Monitoramento com Secretarias Municipais de Saúde</w:t>
            </w:r>
          </w:p>
        </w:tc>
      </w:tr>
      <w:tr w:rsidR="001471FF" w:rsidRPr="000D2AC9" w14:paraId="537FC94C" w14:textId="77777777" w:rsidTr="00E45A9B">
        <w:trPr>
          <w:trHeight w:val="249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3CC45864" w14:textId="77777777" w:rsidR="001471FF" w:rsidRPr="000D2AC9" w:rsidRDefault="001471FF" w:rsidP="00E45A9B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0D2AC9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 xml:space="preserve">Estudar (S) </w:t>
            </w:r>
          </w:p>
        </w:tc>
      </w:tr>
      <w:tr w:rsidR="001471FF" w:rsidRPr="000D2AC9" w14:paraId="4AE91039" w14:textId="77777777" w:rsidTr="00E45A9B">
        <w:trPr>
          <w:trHeight w:val="249"/>
        </w:trPr>
        <w:tc>
          <w:tcPr>
            <w:tcW w:w="1070" w:type="dxa"/>
            <w:vMerge w:val="restart"/>
          </w:tcPr>
          <w:p w14:paraId="685A41B2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S</w:t>
            </w:r>
          </w:p>
          <w:p w14:paraId="699748BD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9C1C250" wp14:editId="394847E9">
                  <wp:extent cx="580445" cy="580445"/>
                  <wp:effectExtent l="0" t="0" r="0" b="0"/>
                  <wp:docPr id="16" name="Imagem 16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571" cy="5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  <w:shd w:val="clear" w:color="auto" w:fill="FFFFFF" w:themeFill="background1"/>
          </w:tcPr>
          <w:p w14:paraId="6BCE7D42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37" w:type="dxa"/>
            <w:gridSpan w:val="2"/>
            <w:shd w:val="clear" w:color="auto" w:fill="FFFFFF" w:themeFill="background1"/>
          </w:tcPr>
          <w:p w14:paraId="6BA83DD1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767" w:type="dxa"/>
            <w:shd w:val="clear" w:color="auto" w:fill="FFFFFF" w:themeFill="background1"/>
          </w:tcPr>
          <w:p w14:paraId="30586A0C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1471FF" w:rsidRPr="000D2AC9" w14:paraId="1589F60F" w14:textId="77777777" w:rsidTr="00E45A9B">
        <w:trPr>
          <w:trHeight w:val="579"/>
        </w:trPr>
        <w:tc>
          <w:tcPr>
            <w:tcW w:w="1070" w:type="dxa"/>
            <w:vMerge/>
          </w:tcPr>
          <w:p w14:paraId="6A202795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603" w:type="dxa"/>
          </w:tcPr>
          <w:p w14:paraId="6E9B66E7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Atividade 1: Análise dos processos em implantação (ao longo do PlanificaSUS)</w:t>
            </w:r>
          </w:p>
          <w:p w14:paraId="5AC79BB6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AD6F42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regional) </w:t>
            </w:r>
          </w:p>
          <w:p w14:paraId="3691FE29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D033CD" w14:textId="77777777" w:rsidR="001471FF" w:rsidRPr="000D2AC9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 </w:t>
            </w:r>
          </w:p>
        </w:tc>
        <w:tc>
          <w:tcPr>
            <w:tcW w:w="5137" w:type="dxa"/>
            <w:gridSpan w:val="2"/>
          </w:tcPr>
          <w:p w14:paraId="63600F32" w14:textId="77777777" w:rsidR="001471FF" w:rsidRPr="000D2AC9" w:rsidRDefault="001471FF" w:rsidP="00E45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1. Revisitar o </w:t>
            </w:r>
            <w:r w:rsidRPr="000D2AC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dos processos e analisar:</w:t>
            </w:r>
          </w:p>
          <w:p w14:paraId="7733D531" w14:textId="77777777" w:rsidR="001471FF" w:rsidRPr="000D2AC9" w:rsidRDefault="001471FF" w:rsidP="00E45A9B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Ações em andamento  </w:t>
            </w:r>
          </w:p>
          <w:p w14:paraId="1A86A573" w14:textId="77777777" w:rsidR="001471FF" w:rsidRPr="000D2AC9" w:rsidRDefault="001471FF" w:rsidP="00E45A9B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Ações que não foram iniciadas</w:t>
            </w:r>
          </w:p>
          <w:p w14:paraId="3A85EEF1" w14:textId="77777777" w:rsidR="001471FF" w:rsidRPr="000D2AC9" w:rsidRDefault="001471FF" w:rsidP="00E45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F2C55F0" w14:textId="77777777" w:rsidR="001471FF" w:rsidRPr="000D2AC9" w:rsidRDefault="001471FF" w:rsidP="00E45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2. Analisar o resultado dos indicadores</w:t>
            </w:r>
          </w:p>
          <w:p w14:paraId="22E9AF7B" w14:textId="77777777" w:rsidR="001471FF" w:rsidRPr="000D2AC9" w:rsidRDefault="001471FF" w:rsidP="00E45A9B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FDCC9C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189F6F17" w14:textId="77777777" w:rsidR="001471FF" w:rsidRPr="000D2AC9" w:rsidRDefault="001471FF" w:rsidP="00E45A9B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77586EB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32C5BCBD" w14:textId="77777777" w:rsidR="001471FF" w:rsidRPr="00FF0338" w:rsidRDefault="001471FF" w:rsidP="00FF0338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E6708E" w14:textId="77777777" w:rsidR="001471FF" w:rsidRPr="000D2AC9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5. Estabelecer ações</w:t>
            </w:r>
          </w:p>
        </w:tc>
        <w:tc>
          <w:tcPr>
            <w:tcW w:w="3767" w:type="dxa"/>
          </w:tcPr>
          <w:p w14:paraId="3178E5E2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0617D0F8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AB8609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Painel </w:t>
            </w: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PrevineBR </w:t>
            </w:r>
          </w:p>
          <w:p w14:paraId="6E5F021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DDFCF6C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253C60" w14:textId="77777777" w:rsidR="001471FF" w:rsidRPr="000D2AC9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471FF" w:rsidRPr="000D2AC9" w14:paraId="07F8FB87" w14:textId="77777777" w:rsidTr="00E45A9B">
        <w:trPr>
          <w:trHeight w:val="579"/>
        </w:trPr>
        <w:tc>
          <w:tcPr>
            <w:tcW w:w="1070" w:type="dxa"/>
            <w:vMerge/>
          </w:tcPr>
          <w:p w14:paraId="68B1665A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603" w:type="dxa"/>
          </w:tcPr>
          <w:p w14:paraId="78B080C7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Atividade 2: Discussão de resultados operacionais da Etapa </w:t>
            </w:r>
          </w:p>
          <w:p w14:paraId="26495CB0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75924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regional) </w:t>
            </w:r>
          </w:p>
          <w:p w14:paraId="247A3697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8D158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  <w:p w14:paraId="62807BC4" w14:textId="77777777" w:rsidR="001471FF" w:rsidRPr="000D2AC9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37" w:type="dxa"/>
            <w:gridSpan w:val="2"/>
          </w:tcPr>
          <w:p w14:paraId="7618FB39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1. Analisar e debater os resultados na região como: </w:t>
            </w:r>
          </w:p>
          <w:p w14:paraId="376A9E90" w14:textId="77777777" w:rsidR="001471FF" w:rsidRPr="000D2AC9" w:rsidRDefault="001471FF" w:rsidP="00E45A9B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Realização das atividades: % de participação das atividades pré e pós-tutoria, realização de </w:t>
            </w:r>
            <w:r w:rsidRPr="000D2AC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Workshops</w:t>
            </w: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e % de participação, % de Realização das Oficinas tutoriais </w:t>
            </w:r>
          </w:p>
          <w:p w14:paraId="1051C0AC" w14:textId="77777777" w:rsidR="001471FF" w:rsidRPr="000D2AC9" w:rsidRDefault="001471FF" w:rsidP="00E45A9B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Cumprimento do cronograma</w:t>
            </w:r>
          </w:p>
          <w:p w14:paraId="2B594F77" w14:textId="77777777" w:rsidR="001471FF" w:rsidRPr="000D2AC9" w:rsidRDefault="001471FF" w:rsidP="00E45A9B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Facilitadores e dificultadores (tutores, equipes, gestão municipal, metodologia)</w:t>
            </w:r>
          </w:p>
          <w:p w14:paraId="1C4A5EED" w14:textId="77777777" w:rsidR="001471FF" w:rsidRPr="000D2AC9" w:rsidRDefault="001471FF" w:rsidP="00E45A9B">
            <w:pPr>
              <w:pStyle w:val="PargrafodaLista"/>
              <w:widowControl w:val="0"/>
              <w:numPr>
                <w:ilvl w:val="0"/>
                <w:numId w:val="32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Adesão aos processos</w:t>
            </w:r>
          </w:p>
          <w:p w14:paraId="6C2863A4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4837799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2. Identificar e analisar fatores causais para possíveis dificultadores</w:t>
            </w:r>
          </w:p>
          <w:p w14:paraId="22900D83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B6327C5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3. Traçar estratégias para maior apoio da SES e dos tutores estaduais/regionais e analistas de tutoria</w:t>
            </w:r>
          </w:p>
          <w:p w14:paraId="75F9677C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C0405B7" w14:textId="77777777" w:rsidR="001471FF" w:rsidRPr="000D2AC9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4. Estabelecer ações </w:t>
            </w:r>
          </w:p>
        </w:tc>
        <w:tc>
          <w:tcPr>
            <w:tcW w:w="3767" w:type="dxa"/>
          </w:tcPr>
          <w:p w14:paraId="415C3F7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04502B20" w14:textId="77777777" w:rsidR="001471FF" w:rsidRDefault="001471FF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FC3139" w14:textId="77777777" w:rsidR="00FF0338" w:rsidRPr="000D2AC9" w:rsidRDefault="00FF0338" w:rsidP="00E45A9B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471FF" w:rsidRPr="000D2AC9" w14:paraId="313494A1" w14:textId="77777777" w:rsidTr="00E45A9B">
        <w:trPr>
          <w:trHeight w:val="346"/>
        </w:trPr>
        <w:tc>
          <w:tcPr>
            <w:tcW w:w="13577" w:type="dxa"/>
            <w:gridSpan w:val="5"/>
            <w:shd w:val="clear" w:color="auto" w:fill="244061" w:themeFill="accent1" w:themeFillShade="80"/>
          </w:tcPr>
          <w:p w14:paraId="75D616C6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0D2AC9">
              <w:rPr>
                <w:rFonts w:asciiTheme="minorHAnsi" w:hAnsiTheme="minorHAnsi" w:cstheme="minorHAnsi"/>
                <w:b/>
                <w:color w:val="FFFFFF" w:themeColor="background1"/>
              </w:rPr>
              <w:t>Agir (A)</w:t>
            </w:r>
          </w:p>
        </w:tc>
      </w:tr>
      <w:tr w:rsidR="001471FF" w:rsidRPr="000D2AC9" w14:paraId="4399D93D" w14:textId="77777777" w:rsidTr="00E45A9B">
        <w:trPr>
          <w:trHeight w:val="358"/>
        </w:trPr>
        <w:tc>
          <w:tcPr>
            <w:tcW w:w="1070" w:type="dxa"/>
            <w:vMerge w:val="restart"/>
          </w:tcPr>
          <w:p w14:paraId="4936B124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A</w:t>
            </w:r>
          </w:p>
          <w:p w14:paraId="523684F3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4FB8F1C" wp14:editId="61ADFA5D">
                  <wp:extent cx="524786" cy="524786"/>
                  <wp:effectExtent l="0" t="0" r="8890" b="8890"/>
                  <wp:docPr id="18" name="Imagem 18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42" cy="53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3" w:type="dxa"/>
          </w:tcPr>
          <w:p w14:paraId="10973413" w14:textId="77777777" w:rsidR="001471FF" w:rsidRPr="000D2AC9" w:rsidRDefault="001471FF" w:rsidP="00E45A9B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03" w:type="dxa"/>
          </w:tcPr>
          <w:p w14:paraId="13B56F8F" w14:textId="77777777" w:rsidR="001471FF" w:rsidRPr="000D2AC9" w:rsidRDefault="001471FF" w:rsidP="00E45A9B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3801" w:type="dxa"/>
            <w:gridSpan w:val="2"/>
          </w:tcPr>
          <w:p w14:paraId="32856C55" w14:textId="77777777" w:rsidR="001471FF" w:rsidRPr="000D2AC9" w:rsidRDefault="001471FF" w:rsidP="00E45A9B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0D2AC9">
              <w:rPr>
                <w:rFonts w:asciiTheme="minorHAnsi" w:eastAsia="Calibr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1471FF" w:rsidRPr="000D2AC9" w14:paraId="7E348BB3" w14:textId="77777777" w:rsidTr="00E45A9B">
        <w:trPr>
          <w:trHeight w:val="358"/>
        </w:trPr>
        <w:tc>
          <w:tcPr>
            <w:tcW w:w="1070" w:type="dxa"/>
            <w:vMerge/>
          </w:tcPr>
          <w:p w14:paraId="002FC345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4362D3D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41655AD6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85A9E67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(Responsável: RT regional) </w:t>
            </w:r>
          </w:p>
          <w:p w14:paraId="777BCD60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82D4A8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Tempo: 30 minutos </w:t>
            </w:r>
          </w:p>
        </w:tc>
        <w:tc>
          <w:tcPr>
            <w:tcW w:w="5103" w:type="dxa"/>
          </w:tcPr>
          <w:p w14:paraId="2D2529BE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1. Identificar processos já implantados nos municípios para organização da Rede por meio da PAS</w:t>
            </w:r>
          </w:p>
          <w:p w14:paraId="05BF2968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A423EC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2. Analisar o impacto desses processos nos indicadores</w:t>
            </w:r>
          </w:p>
          <w:p w14:paraId="6102BD7E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12C83C8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3. Estabelecer ações (se necessário) </w:t>
            </w:r>
          </w:p>
        </w:tc>
        <w:tc>
          <w:tcPr>
            <w:tcW w:w="3801" w:type="dxa"/>
            <w:gridSpan w:val="2"/>
          </w:tcPr>
          <w:p w14:paraId="63C876E8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PowerPoint® SES </w:t>
            </w:r>
          </w:p>
          <w:p w14:paraId="1C8687A9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700F2F04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Plano de Ação – Grupo Condutor Regional (versão e-Planifica) </w:t>
            </w:r>
          </w:p>
          <w:p w14:paraId="118B9761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highlight w:val="yellow"/>
              </w:rPr>
            </w:pPr>
          </w:p>
          <w:p w14:paraId="333B1F82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Painel </w:t>
            </w: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PrevineBR e SISPACTO</w:t>
            </w:r>
          </w:p>
        </w:tc>
      </w:tr>
      <w:tr w:rsidR="001471FF" w:rsidRPr="000D2AC9" w14:paraId="7EAA9560" w14:textId="77777777" w:rsidTr="00E45A9B">
        <w:trPr>
          <w:trHeight w:val="358"/>
        </w:trPr>
        <w:tc>
          <w:tcPr>
            <w:tcW w:w="1070" w:type="dxa"/>
            <w:vMerge/>
          </w:tcPr>
          <w:p w14:paraId="40E04B30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77B13F5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Atividade 5: Padronização de processos </w:t>
            </w:r>
          </w:p>
          <w:p w14:paraId="65D7AA58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AEE596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regional) </w:t>
            </w:r>
          </w:p>
          <w:p w14:paraId="59AA6962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7999AFC9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Tempo: 1 hora e 30 minutos </w:t>
            </w:r>
          </w:p>
          <w:p w14:paraId="17F9B466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</w:tcPr>
          <w:p w14:paraId="618A62A0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1. Identificar se há novas oportunidades de melhoria nos processos implantados</w:t>
            </w:r>
          </w:p>
          <w:p w14:paraId="14F68F76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1EA5498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2. Discutir sobre a operacionalização e viabilidade de padronização de processos implantados nos municípios ao longo da implantação da PAS: </w:t>
            </w:r>
          </w:p>
          <w:p w14:paraId="25BC23F0" w14:textId="324AEE62" w:rsidR="001471FF" w:rsidRDefault="001471FF" w:rsidP="001471FF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Padronização d</w:t>
            </w:r>
            <w:r w:rsidR="0024434B"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>o processo para</w:t>
            </w:r>
            <w:r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  <w:t xml:space="preserve"> mapeamento de riscos</w:t>
            </w:r>
          </w:p>
          <w:p w14:paraId="3DBB6410" w14:textId="15342980" w:rsidR="001471FF" w:rsidRDefault="001471FF" w:rsidP="001471FF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Implantação do </w:t>
            </w:r>
            <w:r w:rsidR="00D57A0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Time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de Segurança</w:t>
            </w:r>
            <w:r w:rsidR="00D57A0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no</w:t>
            </w:r>
            <w:r w:rsidR="00D57A0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 serviços de saúde</w:t>
            </w:r>
          </w:p>
          <w:p w14:paraId="58FA844A" w14:textId="16BF0745" w:rsidR="001471FF" w:rsidRDefault="001471FF" w:rsidP="001471FF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Comunicação do 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Time de Segurança </w:t>
            </w:r>
            <w:r w:rsidR="00D57A0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dos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serviço</w:t>
            </w:r>
            <w:r w:rsidR="00D57A0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com o 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N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úcleo 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unicipal</w:t>
            </w:r>
            <w:r w:rsidR="0024434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de Segurança do Paciente </w:t>
            </w:r>
          </w:p>
          <w:p w14:paraId="1DB1F9DB" w14:textId="4B5B7CB9" w:rsidR="001471FF" w:rsidRDefault="001471FF" w:rsidP="001471FF">
            <w:pPr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Padronização de processos para apoio institucional por parte da gestão </w:t>
            </w:r>
            <w:r w:rsidR="0044229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municipal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aos programas, atividades e ações que dialogam com a Segurança do Paciente</w:t>
            </w:r>
          </w:p>
          <w:p w14:paraId="4FCAFA69" w14:textId="77777777" w:rsidR="001471FF" w:rsidRPr="000D2AC9" w:rsidRDefault="001471FF" w:rsidP="00E45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38F55C4C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 Estabelecer ações </w:t>
            </w:r>
          </w:p>
        </w:tc>
        <w:tc>
          <w:tcPr>
            <w:tcW w:w="3801" w:type="dxa"/>
            <w:gridSpan w:val="2"/>
          </w:tcPr>
          <w:p w14:paraId="37E2946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Procedimentos Operacionais Padrões (POP)</w:t>
            </w:r>
          </w:p>
          <w:p w14:paraId="0A63B6C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6843E4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710159DE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E183E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8DD7E8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5DA0D8D0" w14:textId="77777777" w:rsidR="001471FF" w:rsidRPr="000D2AC9" w:rsidRDefault="001471FF" w:rsidP="00E45A9B">
            <w:pPr>
              <w:spacing w:after="200" w:line="276" w:lineRule="auto"/>
              <w:jc w:val="both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</w:tr>
      <w:tr w:rsidR="001471FF" w:rsidRPr="000D2AC9" w14:paraId="7A5E9687" w14:textId="77777777" w:rsidTr="00E45A9B">
        <w:trPr>
          <w:trHeight w:val="358"/>
        </w:trPr>
        <w:tc>
          <w:tcPr>
            <w:tcW w:w="1070" w:type="dxa"/>
            <w:vMerge/>
          </w:tcPr>
          <w:p w14:paraId="713180B4" w14:textId="77777777" w:rsidR="001471FF" w:rsidRPr="000D2AC9" w:rsidRDefault="001471FF" w:rsidP="00E45A9B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3603" w:type="dxa"/>
          </w:tcPr>
          <w:p w14:paraId="13236AE9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Atividade 5: Implementação dos processos</w:t>
            </w:r>
          </w:p>
          <w:p w14:paraId="50C92750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FF60A85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(Responsável: RT regional) </w:t>
            </w:r>
          </w:p>
          <w:p w14:paraId="2CFE5DB8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355E27AC" w14:textId="77777777" w:rsidR="001471FF" w:rsidRPr="000D2AC9" w:rsidRDefault="001471FF" w:rsidP="00E45A9B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</w:tc>
        <w:tc>
          <w:tcPr>
            <w:tcW w:w="5103" w:type="dxa"/>
          </w:tcPr>
          <w:p w14:paraId="7824C46D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1. Identificar como apoiar municípios e ambulatório para a implementação dos processos padronizados</w:t>
            </w:r>
          </w:p>
          <w:p w14:paraId="35908CB9" w14:textId="77777777" w:rsidR="001471FF" w:rsidRPr="000D2AC9" w:rsidRDefault="001471FF" w:rsidP="00E45A9B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736A41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2. Estabelecer estratégias para a manutenção das boas práticas, identificadas por meio do monitoramento e avaliação dos processos</w:t>
            </w:r>
          </w:p>
          <w:p w14:paraId="37BFF94F" w14:textId="77777777" w:rsidR="001471FF" w:rsidRPr="000D2AC9" w:rsidRDefault="001471FF" w:rsidP="00E45A9B">
            <w:pPr>
              <w:pStyle w:val="PargrafodaLista"/>
              <w:widowControl w:val="0"/>
              <w:ind w:left="453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ACC204B" w14:textId="77777777" w:rsidR="001471FF" w:rsidRPr="000D2AC9" w:rsidRDefault="001471FF" w:rsidP="00E45A9B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>3. Estabelecer um plano de apoio a implementação dos processos</w:t>
            </w:r>
          </w:p>
        </w:tc>
        <w:tc>
          <w:tcPr>
            <w:tcW w:w="3801" w:type="dxa"/>
            <w:gridSpan w:val="2"/>
          </w:tcPr>
          <w:p w14:paraId="63FFB9DB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Plano de Ação – Grupo Condutor Regional (versão e-Planifica) </w:t>
            </w:r>
          </w:p>
          <w:p w14:paraId="6489F3E1" w14:textId="77777777" w:rsidR="001471FF" w:rsidRPr="000D2AC9" w:rsidRDefault="001471FF" w:rsidP="00E45A9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D2AC9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1B5DD91B" w14:textId="77777777" w:rsidR="001471FF" w:rsidRPr="000D2AC9" w:rsidRDefault="001471FF" w:rsidP="00E45A9B">
            <w:pPr>
              <w:spacing w:after="200" w:line="276" w:lineRule="auto"/>
              <w:rPr>
                <w:rFonts w:asciiTheme="minorHAnsi" w:eastAsia="Calibri" w:hAnsiTheme="minorHAnsi" w:cstheme="minorHAnsi"/>
                <w:b/>
                <w:color w:val="000000"/>
                <w:sz w:val="18"/>
                <w:szCs w:val="18"/>
              </w:rPr>
            </w:pPr>
          </w:p>
        </w:tc>
      </w:tr>
    </w:tbl>
    <w:p w14:paraId="410B1087" w14:textId="77777777" w:rsidR="001637E7" w:rsidRDefault="001637E7" w:rsidP="001637E7"/>
    <w:p w14:paraId="4E5386E2" w14:textId="77777777" w:rsidR="001637E7" w:rsidRDefault="001637E7" w:rsidP="001637E7"/>
    <w:p w14:paraId="756A7838" w14:textId="77777777" w:rsidR="001637E7" w:rsidRPr="001637E7" w:rsidRDefault="001637E7" w:rsidP="001637E7"/>
    <w:sectPr w:rsidR="001637E7" w:rsidRPr="001637E7" w:rsidSect="001637E7">
      <w:headerReference w:type="even" r:id="rId13"/>
      <w:headerReference w:type="default" r:id="rId14"/>
      <w:headerReference w:type="first" r:id="rId15"/>
      <w:pgSz w:w="16838" w:h="11906" w:orient="landscape"/>
      <w:pgMar w:top="1418" w:right="337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B3098" w14:textId="77777777" w:rsidR="00BE1357" w:rsidRDefault="00BE1357" w:rsidP="00086E8F">
      <w:r>
        <w:separator/>
      </w:r>
    </w:p>
  </w:endnote>
  <w:endnote w:type="continuationSeparator" w:id="0">
    <w:p w14:paraId="176A0710" w14:textId="77777777" w:rsidR="00BE1357" w:rsidRDefault="00BE1357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93B93" w14:textId="77777777" w:rsidR="00BE1357" w:rsidRDefault="00BE1357" w:rsidP="00086E8F">
      <w:r>
        <w:separator/>
      </w:r>
    </w:p>
  </w:footnote>
  <w:footnote w:type="continuationSeparator" w:id="0">
    <w:p w14:paraId="1BA0729C" w14:textId="77777777" w:rsidR="00BE1357" w:rsidRDefault="00BE1357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2629AEE1" w:rsidR="0004363E" w:rsidRDefault="004C409D">
    <w:pPr>
      <w:pStyle w:val="Cabealho"/>
    </w:pPr>
    <w:r>
      <w:rPr>
        <w:noProof/>
      </w:rPr>
      <w:pict w14:anchorId="2826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51751" o:spid="_x0000_s2095" type="#_x0000_t75" style="position:absolute;margin-left:0;margin-top:0;width:680.4pt;height:595.2pt;z-index:-251657216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1AB4C78B" w:rsidR="00234947" w:rsidRDefault="004C409D" w:rsidP="006D6E7C">
    <w:pPr>
      <w:pStyle w:val="Cabealho"/>
    </w:pPr>
    <w:r>
      <w:rPr>
        <w:noProof/>
      </w:rPr>
      <w:pict w14:anchorId="4A3C6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44892" o:spid="_x0000_s2097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3BF6B2BF" w:rsidR="0004363E" w:rsidRDefault="004C409D">
    <w:pPr>
      <w:pStyle w:val="Cabealho"/>
    </w:pPr>
    <w:r>
      <w:rPr>
        <w:noProof/>
      </w:rPr>
      <w:pict w14:anchorId="02342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651750" o:spid="_x0000_s2094" type="#_x0000_t75" style="position:absolute;margin-left:0;margin-top:0;width:680.4pt;height:595.2pt;z-index:-251658240;mso-position-horizontal:center;mso-position-horizontal-relative:margin;mso-position-vertical:center;mso-position-vertical-relative:margin" o:allowincell="f">
          <v:imagedata r:id="rId1" o:title="Template Matrizes_Etapa 9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77EBA"/>
    <w:multiLevelType w:val="hybridMultilevel"/>
    <w:tmpl w:val="016622D4"/>
    <w:lvl w:ilvl="0" w:tplc="0416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DC6793"/>
    <w:multiLevelType w:val="multilevel"/>
    <w:tmpl w:val="99ACF5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12"/>
  </w:num>
  <w:num w:numId="4">
    <w:abstractNumId w:val="9"/>
  </w:num>
  <w:num w:numId="5">
    <w:abstractNumId w:val="17"/>
  </w:num>
  <w:num w:numId="6">
    <w:abstractNumId w:val="6"/>
  </w:num>
  <w:num w:numId="7">
    <w:abstractNumId w:val="26"/>
  </w:num>
  <w:num w:numId="8">
    <w:abstractNumId w:val="27"/>
  </w:num>
  <w:num w:numId="9">
    <w:abstractNumId w:val="20"/>
  </w:num>
  <w:num w:numId="10">
    <w:abstractNumId w:val="14"/>
  </w:num>
  <w:num w:numId="11">
    <w:abstractNumId w:val="22"/>
  </w:num>
  <w:num w:numId="12">
    <w:abstractNumId w:val="31"/>
  </w:num>
  <w:num w:numId="13">
    <w:abstractNumId w:val="16"/>
  </w:num>
  <w:num w:numId="14">
    <w:abstractNumId w:val="32"/>
  </w:num>
  <w:num w:numId="15">
    <w:abstractNumId w:val="4"/>
  </w:num>
  <w:num w:numId="16">
    <w:abstractNumId w:val="25"/>
  </w:num>
  <w:num w:numId="17">
    <w:abstractNumId w:val="8"/>
  </w:num>
  <w:num w:numId="18">
    <w:abstractNumId w:val="2"/>
  </w:num>
  <w:num w:numId="19">
    <w:abstractNumId w:val="0"/>
  </w:num>
  <w:num w:numId="20">
    <w:abstractNumId w:val="13"/>
  </w:num>
  <w:num w:numId="21">
    <w:abstractNumId w:val="19"/>
  </w:num>
  <w:num w:numId="22">
    <w:abstractNumId w:val="24"/>
  </w:num>
  <w:num w:numId="23">
    <w:abstractNumId w:val="1"/>
  </w:num>
  <w:num w:numId="24">
    <w:abstractNumId w:val="21"/>
  </w:num>
  <w:num w:numId="25">
    <w:abstractNumId w:val="30"/>
  </w:num>
  <w:num w:numId="26">
    <w:abstractNumId w:val="23"/>
  </w:num>
  <w:num w:numId="27">
    <w:abstractNumId w:val="15"/>
  </w:num>
  <w:num w:numId="28">
    <w:abstractNumId w:val="5"/>
  </w:num>
  <w:num w:numId="29">
    <w:abstractNumId w:val="29"/>
  </w:num>
  <w:num w:numId="30">
    <w:abstractNumId w:val="10"/>
  </w:num>
  <w:num w:numId="31">
    <w:abstractNumId w:val="3"/>
  </w:num>
  <w:num w:numId="32">
    <w:abstractNumId w:val="7"/>
  </w:num>
  <w:num w:numId="33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5B29"/>
    <w:rsid w:val="000619F2"/>
    <w:rsid w:val="000628EF"/>
    <w:rsid w:val="000650CC"/>
    <w:rsid w:val="000656B8"/>
    <w:rsid w:val="000735D2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471FF"/>
    <w:rsid w:val="00154DF5"/>
    <w:rsid w:val="00156FE7"/>
    <w:rsid w:val="001576DF"/>
    <w:rsid w:val="001637E7"/>
    <w:rsid w:val="00164F6C"/>
    <w:rsid w:val="00165F99"/>
    <w:rsid w:val="00171677"/>
    <w:rsid w:val="00173C25"/>
    <w:rsid w:val="00177C7C"/>
    <w:rsid w:val="00181BC9"/>
    <w:rsid w:val="00186E7D"/>
    <w:rsid w:val="00187DFE"/>
    <w:rsid w:val="00190B4E"/>
    <w:rsid w:val="0019239D"/>
    <w:rsid w:val="001A2691"/>
    <w:rsid w:val="001B39B7"/>
    <w:rsid w:val="001D7D42"/>
    <w:rsid w:val="001E44DF"/>
    <w:rsid w:val="001E4571"/>
    <w:rsid w:val="001E53AD"/>
    <w:rsid w:val="001E7511"/>
    <w:rsid w:val="001F5C03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434B"/>
    <w:rsid w:val="00246D69"/>
    <w:rsid w:val="00246E01"/>
    <w:rsid w:val="0025370F"/>
    <w:rsid w:val="002620EA"/>
    <w:rsid w:val="00270836"/>
    <w:rsid w:val="00273744"/>
    <w:rsid w:val="00274ACA"/>
    <w:rsid w:val="00275231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290"/>
    <w:rsid w:val="0044268B"/>
    <w:rsid w:val="00446C00"/>
    <w:rsid w:val="004514B1"/>
    <w:rsid w:val="00464308"/>
    <w:rsid w:val="00475E9C"/>
    <w:rsid w:val="00486A8F"/>
    <w:rsid w:val="00487470"/>
    <w:rsid w:val="00493545"/>
    <w:rsid w:val="0049474F"/>
    <w:rsid w:val="004A1496"/>
    <w:rsid w:val="004A173E"/>
    <w:rsid w:val="004A26EA"/>
    <w:rsid w:val="004A2C5B"/>
    <w:rsid w:val="004A5720"/>
    <w:rsid w:val="004B20C0"/>
    <w:rsid w:val="004C3B29"/>
    <w:rsid w:val="004C409D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075D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294F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A0BDB"/>
    <w:rsid w:val="006A2302"/>
    <w:rsid w:val="006A4069"/>
    <w:rsid w:val="006A4A50"/>
    <w:rsid w:val="006B1637"/>
    <w:rsid w:val="006B41F3"/>
    <w:rsid w:val="006B4B84"/>
    <w:rsid w:val="006C18F5"/>
    <w:rsid w:val="006D6E7C"/>
    <w:rsid w:val="006D755F"/>
    <w:rsid w:val="006E39B1"/>
    <w:rsid w:val="006F18F9"/>
    <w:rsid w:val="006F75F8"/>
    <w:rsid w:val="00707D03"/>
    <w:rsid w:val="00717678"/>
    <w:rsid w:val="00721DB7"/>
    <w:rsid w:val="00723110"/>
    <w:rsid w:val="007279D7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2537D"/>
    <w:rsid w:val="008342F2"/>
    <w:rsid w:val="00834ABF"/>
    <w:rsid w:val="00834FC9"/>
    <w:rsid w:val="00836A61"/>
    <w:rsid w:val="00844F3B"/>
    <w:rsid w:val="0085171B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2FB0"/>
    <w:rsid w:val="008C3650"/>
    <w:rsid w:val="008D0555"/>
    <w:rsid w:val="008E31EF"/>
    <w:rsid w:val="008E62D4"/>
    <w:rsid w:val="008F1E25"/>
    <w:rsid w:val="009042C1"/>
    <w:rsid w:val="0090477C"/>
    <w:rsid w:val="00904C86"/>
    <w:rsid w:val="00912003"/>
    <w:rsid w:val="00913519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1D5"/>
    <w:rsid w:val="009F396D"/>
    <w:rsid w:val="00A02BA0"/>
    <w:rsid w:val="00A03EE7"/>
    <w:rsid w:val="00A17DA6"/>
    <w:rsid w:val="00A21CAE"/>
    <w:rsid w:val="00A2410D"/>
    <w:rsid w:val="00A24D43"/>
    <w:rsid w:val="00A24E23"/>
    <w:rsid w:val="00A31D72"/>
    <w:rsid w:val="00A32911"/>
    <w:rsid w:val="00A40DB2"/>
    <w:rsid w:val="00A4374A"/>
    <w:rsid w:val="00A5035C"/>
    <w:rsid w:val="00A509FD"/>
    <w:rsid w:val="00A5302C"/>
    <w:rsid w:val="00A53566"/>
    <w:rsid w:val="00A64E05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6650D"/>
    <w:rsid w:val="00B70841"/>
    <w:rsid w:val="00B95BA6"/>
    <w:rsid w:val="00BB4D02"/>
    <w:rsid w:val="00BB7119"/>
    <w:rsid w:val="00BC6BE0"/>
    <w:rsid w:val="00BD4955"/>
    <w:rsid w:val="00BD70F9"/>
    <w:rsid w:val="00BE1357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5118B"/>
    <w:rsid w:val="00C51D08"/>
    <w:rsid w:val="00C56F92"/>
    <w:rsid w:val="00C61B93"/>
    <w:rsid w:val="00C6295E"/>
    <w:rsid w:val="00C71D4F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360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57A04"/>
    <w:rsid w:val="00D62108"/>
    <w:rsid w:val="00D67414"/>
    <w:rsid w:val="00D70A7F"/>
    <w:rsid w:val="00D730C0"/>
    <w:rsid w:val="00D74B04"/>
    <w:rsid w:val="00D8080F"/>
    <w:rsid w:val="00D86DE7"/>
    <w:rsid w:val="00DB0C20"/>
    <w:rsid w:val="00DB7D0D"/>
    <w:rsid w:val="00DC2D0B"/>
    <w:rsid w:val="00DC36F9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17F8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0338"/>
    <w:rsid w:val="00FF3559"/>
    <w:rsid w:val="00FF65E9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1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FF6F58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PargrafodaListaChar">
    <w:name w:val="Parágrafo da Lista Char"/>
    <w:aliases w:val="Normal com bullets Char"/>
    <w:link w:val="PargrafodaLista"/>
    <w:uiPriority w:val="1"/>
    <w:locked/>
    <w:rsid w:val="001471FF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998E7D9D4F9B4D8C4670747D9373B0" ma:contentTypeVersion="13" ma:contentTypeDescription="Crie um novo documento." ma:contentTypeScope="" ma:versionID="93bd397762cf4b763acd2444ddb43e98">
  <xsd:schema xmlns:xsd="http://www.w3.org/2001/XMLSchema" xmlns:xs="http://www.w3.org/2001/XMLSchema" xmlns:p="http://schemas.microsoft.com/office/2006/metadata/properties" xmlns:ns3="cbc4aa4a-dab2-42d8-999f-ff30cbb55d35" xmlns:ns4="196ca498-e395-47fe-8c52-8c0d5b7fc5ad" targetNamespace="http://schemas.microsoft.com/office/2006/metadata/properties" ma:root="true" ma:fieldsID="14615d535067e1fecf1ebf6141bd6ec0" ns3:_="" ns4:_="">
    <xsd:import namespace="cbc4aa4a-dab2-42d8-999f-ff30cbb55d35"/>
    <xsd:import namespace="196ca498-e395-47fe-8c52-8c0d5b7fc5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4aa4a-dab2-42d8-999f-ff30cbb55d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ca498-e395-47fe-8c52-8c0d5b7fc5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3006E-ABAC-4E2C-ACB5-E08E462CD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c4aa4a-dab2-42d8-999f-ff30cbb55d35"/>
    <ds:schemaRef ds:uri="196ca498-e395-47fe-8c52-8c0d5b7fc5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B9D46-92EB-4679-A53D-D311C5E64E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FC0E09-28B1-49D8-AD59-5C040218D6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658A6F-8D19-483A-89E4-6E257F14C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2023-03-02T13:57:00Z</dcterms:created>
  <dcterms:modified xsi:type="dcterms:W3CDTF">2023-03-02T13:57:00Z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0x010100EF998E7D9D4F9B4D8C4670747D9373B0</vt:lpwstr>
  </property>
</Properties>
</file>